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0" w:type="dxa"/>
        <w:tblLook w:val="04A0" w:firstRow="1" w:lastRow="0" w:firstColumn="1" w:lastColumn="0" w:noHBand="0" w:noVBand="1"/>
      </w:tblPr>
      <w:tblGrid>
        <w:gridCol w:w="14390"/>
      </w:tblGrid>
      <w:tr w:rsidR="008E6E9D" w:rsidRPr="007630F3" w14:paraId="20A40006" w14:textId="77777777" w:rsidTr="47484E54">
        <w:tc>
          <w:tcPr>
            <w:tcW w:w="14390" w:type="dxa"/>
            <w:shd w:val="clear" w:color="auto" w:fill="D9D9D9" w:themeFill="background1" w:themeFillShade="D9"/>
          </w:tcPr>
          <w:p w14:paraId="43D36A5B" w14:textId="5D02C8EA" w:rsidR="00761F67" w:rsidRPr="007630F3" w:rsidRDefault="007C71A5" w:rsidP="00761F67">
            <w:pPr>
              <w:contextualSpacing/>
              <w:jc w:val="center"/>
              <w:rPr>
                <w:rFonts w:asciiTheme="majorHAnsi" w:hAnsiTheme="majorHAnsi" w:cstheme="majorBidi"/>
                <w:b/>
                <w:bCs/>
              </w:rPr>
            </w:pPr>
            <w:r w:rsidRPr="007630F3">
              <w:rPr>
                <w:rFonts w:asciiTheme="majorHAnsi" w:hAnsiTheme="majorHAnsi" w:cstheme="majorBidi"/>
                <w:b/>
                <w:bCs/>
                <w:i/>
                <w:iCs/>
              </w:rPr>
              <w:t xml:space="preserve">STUDENT SUCCESS INITIATIVES </w:t>
            </w:r>
            <w:r w:rsidR="008E6E9D" w:rsidRPr="007630F3">
              <w:rPr>
                <w:rFonts w:asciiTheme="majorHAnsi" w:hAnsiTheme="majorHAnsi" w:cstheme="majorBidi"/>
                <w:b/>
                <w:bCs/>
              </w:rPr>
              <w:t>– ENROLLMENT AND STUDENT SERVICES – 20</w:t>
            </w:r>
            <w:r w:rsidR="002C5F6D" w:rsidRPr="007630F3">
              <w:rPr>
                <w:rFonts w:asciiTheme="majorHAnsi" w:hAnsiTheme="majorHAnsi" w:cstheme="majorBidi"/>
                <w:b/>
                <w:bCs/>
              </w:rPr>
              <w:t>20</w:t>
            </w:r>
            <w:r w:rsidR="008E6E9D" w:rsidRPr="007630F3">
              <w:rPr>
                <w:rFonts w:asciiTheme="majorHAnsi" w:hAnsiTheme="majorHAnsi" w:cstheme="majorBidi"/>
                <w:b/>
                <w:bCs/>
              </w:rPr>
              <w:t>-</w:t>
            </w:r>
            <w:r w:rsidR="0089756A" w:rsidRPr="007630F3">
              <w:rPr>
                <w:rFonts w:asciiTheme="majorHAnsi" w:hAnsiTheme="majorHAnsi" w:cstheme="majorBidi"/>
                <w:b/>
                <w:bCs/>
              </w:rPr>
              <w:t>20</w:t>
            </w:r>
            <w:r w:rsidR="008E6E9D" w:rsidRPr="007630F3">
              <w:rPr>
                <w:rFonts w:asciiTheme="majorHAnsi" w:hAnsiTheme="majorHAnsi" w:cstheme="majorBidi"/>
                <w:b/>
                <w:bCs/>
              </w:rPr>
              <w:t>2</w:t>
            </w:r>
            <w:r w:rsidR="002C5F6D" w:rsidRPr="007630F3">
              <w:rPr>
                <w:rFonts w:asciiTheme="majorHAnsi" w:hAnsiTheme="majorHAnsi" w:cstheme="majorBidi"/>
                <w:b/>
                <w:bCs/>
              </w:rPr>
              <w:t>1</w:t>
            </w:r>
            <w:r w:rsidR="008E6E9D" w:rsidRPr="007630F3">
              <w:rPr>
                <w:rFonts w:asciiTheme="majorHAnsi" w:hAnsiTheme="majorHAnsi" w:cstheme="majorBidi"/>
                <w:b/>
                <w:bCs/>
              </w:rPr>
              <w:t xml:space="preserve"> ANNUAL REPORT</w:t>
            </w:r>
          </w:p>
        </w:tc>
      </w:tr>
      <w:tr w:rsidR="008E6E9D" w:rsidRPr="007630F3" w14:paraId="2B81B1D2" w14:textId="77777777" w:rsidTr="47484E54">
        <w:tc>
          <w:tcPr>
            <w:tcW w:w="14390" w:type="dxa"/>
            <w:shd w:val="clear" w:color="auto" w:fill="F2F2F2" w:themeFill="background1" w:themeFillShade="F2"/>
          </w:tcPr>
          <w:p w14:paraId="4EA1AD49" w14:textId="77777777" w:rsidR="008E6E9D" w:rsidRPr="007630F3" w:rsidRDefault="008E6E9D" w:rsidP="00761F67">
            <w:pPr>
              <w:contextualSpacing/>
              <w:jc w:val="center"/>
              <w:rPr>
                <w:rFonts w:asciiTheme="majorHAnsi" w:hAnsiTheme="majorHAnsi" w:cstheme="majorHAnsi"/>
                <w:b/>
                <w:sz w:val="22"/>
                <w:szCs w:val="22"/>
              </w:rPr>
            </w:pPr>
            <w:r w:rsidRPr="007630F3">
              <w:rPr>
                <w:rFonts w:asciiTheme="majorHAnsi" w:hAnsiTheme="majorHAnsi" w:cstheme="majorHAnsi"/>
                <w:b/>
                <w:sz w:val="22"/>
                <w:szCs w:val="22"/>
              </w:rPr>
              <w:t>OVERVIEW</w:t>
            </w:r>
          </w:p>
        </w:tc>
      </w:tr>
      <w:tr w:rsidR="008E6E9D" w:rsidRPr="007630F3" w14:paraId="06A70F07" w14:textId="77777777" w:rsidTr="47484E54">
        <w:tc>
          <w:tcPr>
            <w:tcW w:w="14390" w:type="dxa"/>
            <w:shd w:val="clear" w:color="auto" w:fill="F2DBDB" w:themeFill="accent2" w:themeFillTint="33"/>
          </w:tcPr>
          <w:p w14:paraId="298F9923" w14:textId="20F65E11" w:rsidR="00963FB8" w:rsidRPr="007630F3" w:rsidRDefault="00EE5AC7" w:rsidP="00761F67">
            <w:pPr>
              <w:contextualSpacing/>
              <w:rPr>
                <w:rFonts w:asciiTheme="majorHAnsi" w:hAnsiTheme="majorHAnsi" w:cstheme="majorHAnsi"/>
                <w:b/>
                <w:sz w:val="22"/>
                <w:szCs w:val="22"/>
              </w:rPr>
            </w:pPr>
            <w:r w:rsidRPr="007630F3">
              <w:rPr>
                <w:rFonts w:asciiTheme="majorHAnsi" w:hAnsiTheme="majorHAnsi" w:cstheme="majorHAnsi"/>
                <w:b/>
                <w:sz w:val="22"/>
                <w:szCs w:val="22"/>
              </w:rPr>
              <w:t>Unit</w:t>
            </w:r>
            <w:r w:rsidR="005E6036" w:rsidRPr="007630F3">
              <w:rPr>
                <w:rFonts w:asciiTheme="majorHAnsi" w:hAnsiTheme="majorHAnsi" w:cstheme="majorHAnsi"/>
                <w:b/>
                <w:sz w:val="22"/>
                <w:szCs w:val="22"/>
              </w:rPr>
              <w:t xml:space="preserve"> </w:t>
            </w:r>
            <w:r w:rsidR="008E6E9D" w:rsidRPr="007630F3">
              <w:rPr>
                <w:rFonts w:asciiTheme="majorHAnsi" w:hAnsiTheme="majorHAnsi" w:cstheme="majorHAnsi"/>
                <w:b/>
                <w:sz w:val="22"/>
                <w:szCs w:val="22"/>
              </w:rPr>
              <w:t>Mission</w:t>
            </w:r>
            <w:r w:rsidR="008E6E9D" w:rsidRPr="007630F3">
              <w:rPr>
                <w:rFonts w:asciiTheme="majorHAnsi" w:hAnsiTheme="majorHAnsi" w:cstheme="majorHAnsi"/>
                <w:bCs/>
                <w:sz w:val="22"/>
                <w:szCs w:val="22"/>
              </w:rPr>
              <w:t>:</w:t>
            </w:r>
            <w:r w:rsidR="00F843D5" w:rsidRPr="007630F3">
              <w:rPr>
                <w:rFonts w:asciiTheme="majorHAnsi" w:hAnsiTheme="majorHAnsi" w:cstheme="majorHAnsi"/>
                <w:bCs/>
                <w:sz w:val="22"/>
                <w:szCs w:val="22"/>
              </w:rPr>
              <w:t xml:space="preserve"> </w:t>
            </w:r>
            <w:r w:rsidR="00F843D5" w:rsidRPr="007630F3">
              <w:rPr>
                <w:rFonts w:asciiTheme="majorHAnsi" w:hAnsiTheme="majorHAnsi" w:cstheme="majorHAnsi"/>
                <w:bCs/>
                <w:i/>
                <w:iCs/>
                <w:sz w:val="22"/>
                <w:szCs w:val="22"/>
              </w:rPr>
              <w:t>Student Success Initiatives (SSI) will maximize student retention, persistence, and continued success through strong inclusive outreach and support programs.</w:t>
            </w:r>
          </w:p>
          <w:p w14:paraId="68B1C387" w14:textId="77777777" w:rsidR="008E6E9D" w:rsidRPr="007630F3" w:rsidRDefault="008E6E9D" w:rsidP="00761F67">
            <w:pPr>
              <w:contextualSpacing/>
              <w:rPr>
                <w:rFonts w:asciiTheme="majorHAnsi" w:hAnsiTheme="majorHAnsi" w:cstheme="majorHAnsi"/>
                <w:sz w:val="22"/>
                <w:szCs w:val="22"/>
              </w:rPr>
            </w:pPr>
          </w:p>
        </w:tc>
      </w:tr>
      <w:tr w:rsidR="008E6E9D" w:rsidRPr="007630F3" w14:paraId="64181680" w14:textId="77777777" w:rsidTr="003A60F5">
        <w:trPr>
          <w:trHeight w:val="1430"/>
        </w:trPr>
        <w:tc>
          <w:tcPr>
            <w:tcW w:w="14390" w:type="dxa"/>
            <w:shd w:val="clear" w:color="auto" w:fill="F2DBDB" w:themeFill="accent2" w:themeFillTint="33"/>
          </w:tcPr>
          <w:p w14:paraId="51F8321E" w14:textId="58B91CE6" w:rsidR="008E6E9D" w:rsidRPr="007630F3" w:rsidRDefault="008E6E9D" w:rsidP="00761F67">
            <w:pPr>
              <w:contextualSpacing/>
              <w:rPr>
                <w:rFonts w:asciiTheme="majorHAnsi" w:hAnsiTheme="majorHAnsi" w:cstheme="majorHAnsi"/>
                <w:sz w:val="22"/>
                <w:szCs w:val="22"/>
              </w:rPr>
            </w:pPr>
            <w:r w:rsidRPr="007630F3">
              <w:rPr>
                <w:rFonts w:asciiTheme="majorHAnsi" w:hAnsiTheme="majorHAnsi" w:cstheme="majorHAnsi"/>
                <w:b/>
                <w:sz w:val="22"/>
                <w:szCs w:val="22"/>
              </w:rPr>
              <w:t xml:space="preserve">Annual Reflections </w:t>
            </w:r>
            <w:r w:rsidR="00963FB8" w:rsidRPr="007630F3">
              <w:rPr>
                <w:rFonts w:asciiTheme="majorHAnsi" w:hAnsiTheme="majorHAnsi" w:cstheme="majorHAnsi"/>
                <w:sz w:val="22"/>
                <w:szCs w:val="22"/>
              </w:rPr>
              <w:t>(</w:t>
            </w:r>
            <w:r w:rsidRPr="007630F3">
              <w:rPr>
                <w:rFonts w:asciiTheme="majorHAnsi" w:hAnsiTheme="majorHAnsi" w:cstheme="majorHAnsi"/>
                <w:i/>
                <w:sz w:val="22"/>
                <w:szCs w:val="22"/>
              </w:rPr>
              <w:t xml:space="preserve">accomplishments, challenges, </w:t>
            </w:r>
            <w:r w:rsidR="0089756A" w:rsidRPr="007630F3">
              <w:rPr>
                <w:rFonts w:asciiTheme="majorHAnsi" w:hAnsiTheme="majorHAnsi" w:cstheme="majorHAnsi"/>
                <w:i/>
                <w:sz w:val="22"/>
                <w:szCs w:val="22"/>
              </w:rPr>
              <w:t xml:space="preserve">circumstances, </w:t>
            </w:r>
            <w:r w:rsidRPr="007630F3">
              <w:rPr>
                <w:rFonts w:asciiTheme="majorHAnsi" w:hAnsiTheme="majorHAnsi" w:cstheme="majorHAnsi"/>
                <w:i/>
                <w:sz w:val="22"/>
                <w:szCs w:val="22"/>
              </w:rPr>
              <w:t>trends, etc</w:t>
            </w:r>
            <w:r w:rsidR="00963FB8" w:rsidRPr="007630F3">
              <w:rPr>
                <w:rFonts w:asciiTheme="majorHAnsi" w:hAnsiTheme="majorHAnsi" w:cstheme="majorHAnsi"/>
                <w:i/>
                <w:sz w:val="22"/>
                <w:szCs w:val="22"/>
              </w:rPr>
              <w:t>.</w:t>
            </w:r>
            <w:r w:rsidR="00963FB8" w:rsidRPr="007630F3">
              <w:rPr>
                <w:rFonts w:asciiTheme="majorHAnsi" w:hAnsiTheme="majorHAnsi" w:cstheme="majorHAnsi"/>
                <w:sz w:val="22"/>
                <w:szCs w:val="22"/>
              </w:rPr>
              <w:t>)</w:t>
            </w:r>
            <w:r w:rsidRPr="007630F3">
              <w:rPr>
                <w:rFonts w:asciiTheme="majorHAnsi" w:hAnsiTheme="majorHAnsi" w:cstheme="majorHAnsi"/>
                <w:sz w:val="22"/>
                <w:szCs w:val="22"/>
              </w:rPr>
              <w:t xml:space="preserve">:  </w:t>
            </w:r>
          </w:p>
          <w:p w14:paraId="39A79A0A" w14:textId="77777777" w:rsidR="008E6E9D" w:rsidRPr="007630F3" w:rsidRDefault="008E6E9D" w:rsidP="00761F67">
            <w:pPr>
              <w:contextualSpacing/>
              <w:rPr>
                <w:rFonts w:asciiTheme="majorHAnsi" w:hAnsiTheme="majorHAnsi" w:cstheme="majorHAnsi"/>
                <w:sz w:val="22"/>
                <w:szCs w:val="22"/>
              </w:rPr>
            </w:pPr>
          </w:p>
          <w:p w14:paraId="3D5F7F46" w14:textId="2D01B88A" w:rsidR="00C7036D" w:rsidRPr="007630F3" w:rsidRDefault="4B4C0532" w:rsidP="00761F67">
            <w:pPr>
              <w:contextualSpacing/>
              <w:rPr>
                <w:rFonts w:asciiTheme="majorHAnsi" w:hAnsiTheme="majorHAnsi" w:cstheme="majorBidi"/>
                <w:sz w:val="22"/>
                <w:szCs w:val="22"/>
              </w:rPr>
            </w:pPr>
            <w:r w:rsidRPr="007630F3">
              <w:rPr>
                <w:rFonts w:asciiTheme="majorHAnsi" w:hAnsiTheme="majorHAnsi" w:cstheme="majorBidi"/>
                <w:sz w:val="22"/>
                <w:szCs w:val="22"/>
              </w:rPr>
              <w:t xml:space="preserve">Despite the challenges of running an entire set of operations remotely for the year, </w:t>
            </w:r>
            <w:r w:rsidR="4E496525" w:rsidRPr="007630F3">
              <w:rPr>
                <w:rFonts w:asciiTheme="majorHAnsi" w:hAnsiTheme="majorHAnsi" w:cstheme="majorBidi"/>
                <w:sz w:val="22"/>
                <w:szCs w:val="22"/>
              </w:rPr>
              <w:t>t</w:t>
            </w:r>
            <w:r w:rsidRPr="007630F3">
              <w:rPr>
                <w:rFonts w:asciiTheme="majorHAnsi" w:hAnsiTheme="majorHAnsi" w:cstheme="majorBidi"/>
                <w:sz w:val="22"/>
                <w:szCs w:val="22"/>
              </w:rPr>
              <w:t>he SSI unit has engaged in some am</w:t>
            </w:r>
            <w:r w:rsidR="36E77271" w:rsidRPr="007630F3">
              <w:rPr>
                <w:rFonts w:asciiTheme="majorHAnsi" w:hAnsiTheme="majorHAnsi" w:cstheme="majorBidi"/>
                <w:sz w:val="22"/>
                <w:szCs w:val="22"/>
              </w:rPr>
              <w:t xml:space="preserve">azing work to grow and strengthen </w:t>
            </w:r>
            <w:r w:rsidR="150C826B" w:rsidRPr="007630F3">
              <w:rPr>
                <w:rFonts w:asciiTheme="majorHAnsi" w:hAnsiTheme="majorHAnsi" w:cstheme="majorBidi"/>
                <w:sz w:val="22"/>
                <w:szCs w:val="22"/>
              </w:rPr>
              <w:t xml:space="preserve">as a </w:t>
            </w:r>
            <w:r w:rsidR="6AD098BD" w:rsidRPr="007630F3">
              <w:rPr>
                <w:rFonts w:asciiTheme="majorHAnsi" w:hAnsiTheme="majorHAnsi" w:cstheme="majorBidi"/>
                <w:sz w:val="22"/>
                <w:szCs w:val="22"/>
              </w:rPr>
              <w:t xml:space="preserve">leadership team and across the unit. </w:t>
            </w:r>
            <w:r w:rsidR="632AF9AA" w:rsidRPr="007630F3">
              <w:rPr>
                <w:rFonts w:asciiTheme="majorHAnsi" w:hAnsiTheme="majorHAnsi" w:cstheme="majorBidi"/>
                <w:sz w:val="22"/>
                <w:szCs w:val="22"/>
              </w:rPr>
              <w:t xml:space="preserve">The team has remained motivated and committed to serving students and supporting each other through times in which we faced both professional and personal uncertainties. </w:t>
            </w:r>
            <w:r w:rsidR="7813BE8D" w:rsidRPr="007630F3">
              <w:rPr>
                <w:rFonts w:asciiTheme="majorHAnsi" w:hAnsiTheme="majorHAnsi" w:cstheme="majorBidi"/>
                <w:sz w:val="22"/>
                <w:szCs w:val="22"/>
              </w:rPr>
              <w:t xml:space="preserve">The care the team has for each other has been evident on numerous occasions where we needed to step in to help each other in order to get the work done. </w:t>
            </w:r>
            <w:r w:rsidR="74D956CE" w:rsidRPr="007630F3">
              <w:rPr>
                <w:rFonts w:asciiTheme="majorHAnsi" w:hAnsiTheme="majorHAnsi" w:cstheme="majorBidi"/>
                <w:sz w:val="22"/>
                <w:szCs w:val="22"/>
              </w:rPr>
              <w:t xml:space="preserve">In addition, they embraced the realization that this wasn’t going to be a time of “business as usual” and chose to lean in with creative thinking and enthusiasm. </w:t>
            </w:r>
            <w:r w:rsidR="6BBC8ACD" w:rsidRPr="007630F3">
              <w:rPr>
                <w:rFonts w:asciiTheme="majorHAnsi" w:hAnsiTheme="majorHAnsi" w:cstheme="majorBidi"/>
                <w:sz w:val="22"/>
                <w:szCs w:val="22"/>
              </w:rPr>
              <w:t>And from that we have learned that we will never go back to where we were. We will instead move forward taking the best of what we have learned from and experimented with during this time and let this inform who we continue to become as a unit</w:t>
            </w:r>
            <w:r w:rsidR="168976CD" w:rsidRPr="007630F3">
              <w:rPr>
                <w:rFonts w:asciiTheme="majorHAnsi" w:hAnsiTheme="majorHAnsi" w:cstheme="majorBidi"/>
                <w:sz w:val="22"/>
                <w:szCs w:val="22"/>
              </w:rPr>
              <w:t xml:space="preserve"> and in how we serve our students.</w:t>
            </w:r>
          </w:p>
          <w:p w14:paraId="533ECA0B" w14:textId="44CDBC1C" w:rsidR="00C7036D" w:rsidRPr="007630F3" w:rsidRDefault="00C7036D" w:rsidP="00761F67">
            <w:pPr>
              <w:contextualSpacing/>
              <w:rPr>
                <w:rFonts w:asciiTheme="majorHAnsi" w:hAnsiTheme="majorHAnsi" w:cstheme="majorBidi"/>
                <w:sz w:val="22"/>
                <w:szCs w:val="22"/>
              </w:rPr>
            </w:pPr>
          </w:p>
          <w:p w14:paraId="28662ABF" w14:textId="0E639E74" w:rsidR="00C7036D" w:rsidRPr="007630F3" w:rsidRDefault="077AAEBF" w:rsidP="00761F67">
            <w:pPr>
              <w:contextualSpacing/>
              <w:rPr>
                <w:rFonts w:asciiTheme="majorHAnsi" w:hAnsiTheme="majorHAnsi" w:cstheme="majorBidi"/>
                <w:sz w:val="22"/>
                <w:szCs w:val="22"/>
              </w:rPr>
            </w:pPr>
            <w:r w:rsidRPr="007630F3">
              <w:rPr>
                <w:rFonts w:asciiTheme="majorHAnsi" w:hAnsiTheme="majorHAnsi" w:cstheme="majorBidi"/>
                <w:sz w:val="22"/>
                <w:szCs w:val="22"/>
              </w:rPr>
              <w:t xml:space="preserve">Some accomplishments to point out for the </w:t>
            </w:r>
            <w:r w:rsidR="4D880395" w:rsidRPr="007630F3">
              <w:rPr>
                <w:rFonts w:asciiTheme="majorHAnsi" w:hAnsiTheme="majorHAnsi" w:cstheme="majorBidi"/>
                <w:sz w:val="22"/>
                <w:szCs w:val="22"/>
              </w:rPr>
              <w:t xml:space="preserve">2020-21 </w:t>
            </w:r>
            <w:r w:rsidRPr="007630F3">
              <w:rPr>
                <w:rFonts w:asciiTheme="majorHAnsi" w:hAnsiTheme="majorHAnsi" w:cstheme="majorBidi"/>
                <w:sz w:val="22"/>
                <w:szCs w:val="22"/>
              </w:rPr>
              <w:t>year (please also consult departmental reports for more detail of their accomplishments):</w:t>
            </w:r>
          </w:p>
          <w:p w14:paraId="56399911" w14:textId="72720516" w:rsidR="00C7036D" w:rsidRPr="007630F3" w:rsidRDefault="653FBDF4" w:rsidP="00761F67">
            <w:pPr>
              <w:pStyle w:val="ListParagraph"/>
              <w:numPr>
                <w:ilvl w:val="0"/>
                <w:numId w:val="11"/>
              </w:numPr>
              <w:rPr>
                <w:rFonts w:asciiTheme="majorHAnsi" w:eastAsiaTheme="majorEastAsia" w:hAnsiTheme="majorHAnsi" w:cstheme="majorBidi"/>
                <w:sz w:val="22"/>
                <w:szCs w:val="22"/>
              </w:rPr>
            </w:pPr>
            <w:r w:rsidRPr="007630F3">
              <w:rPr>
                <w:rFonts w:asciiTheme="majorHAnsi" w:hAnsiTheme="majorHAnsi" w:cstheme="majorBidi"/>
                <w:sz w:val="22"/>
                <w:szCs w:val="22"/>
              </w:rPr>
              <w:t>Under the direction and facilitation of o</w:t>
            </w:r>
            <w:r w:rsidR="36E77271" w:rsidRPr="007630F3">
              <w:rPr>
                <w:rFonts w:asciiTheme="majorHAnsi" w:hAnsiTheme="majorHAnsi" w:cstheme="majorBidi"/>
                <w:sz w:val="22"/>
                <w:szCs w:val="22"/>
              </w:rPr>
              <w:t xml:space="preserve">ur Division Assessment Consultant, </w:t>
            </w:r>
            <w:r w:rsidR="63BC159A" w:rsidRPr="007630F3">
              <w:rPr>
                <w:rFonts w:asciiTheme="majorHAnsi" w:hAnsiTheme="majorHAnsi" w:cstheme="majorBidi"/>
                <w:sz w:val="22"/>
                <w:szCs w:val="22"/>
              </w:rPr>
              <w:t>t</w:t>
            </w:r>
            <w:r w:rsidR="36E77271" w:rsidRPr="007630F3">
              <w:rPr>
                <w:rFonts w:asciiTheme="majorHAnsi" w:hAnsiTheme="majorHAnsi" w:cstheme="majorBidi"/>
                <w:sz w:val="22"/>
                <w:szCs w:val="22"/>
              </w:rPr>
              <w:t xml:space="preserve">he </w:t>
            </w:r>
            <w:r w:rsidR="11CCC754" w:rsidRPr="007630F3">
              <w:rPr>
                <w:rFonts w:asciiTheme="majorHAnsi" w:hAnsiTheme="majorHAnsi" w:cstheme="majorBidi"/>
                <w:sz w:val="22"/>
                <w:szCs w:val="22"/>
              </w:rPr>
              <w:t xml:space="preserve">SSI </w:t>
            </w:r>
            <w:r w:rsidR="36E77271" w:rsidRPr="007630F3">
              <w:rPr>
                <w:rFonts w:asciiTheme="majorHAnsi" w:hAnsiTheme="majorHAnsi" w:cstheme="majorBidi"/>
                <w:sz w:val="22"/>
                <w:szCs w:val="22"/>
              </w:rPr>
              <w:t>leadership team and</w:t>
            </w:r>
            <w:r w:rsidR="5FB0A265" w:rsidRPr="007630F3">
              <w:rPr>
                <w:rFonts w:asciiTheme="majorHAnsi" w:hAnsiTheme="majorHAnsi" w:cstheme="majorBidi"/>
                <w:sz w:val="22"/>
                <w:szCs w:val="22"/>
              </w:rPr>
              <w:t xml:space="preserve"> members of the </w:t>
            </w:r>
            <w:r w:rsidR="5A6B2F0D" w:rsidRPr="007630F3">
              <w:rPr>
                <w:rFonts w:asciiTheme="majorHAnsi" w:hAnsiTheme="majorHAnsi" w:cstheme="majorBidi"/>
                <w:sz w:val="22"/>
                <w:szCs w:val="22"/>
              </w:rPr>
              <w:t>unit</w:t>
            </w:r>
            <w:r w:rsidR="5FB0A265" w:rsidRPr="007630F3">
              <w:rPr>
                <w:rFonts w:asciiTheme="majorHAnsi" w:hAnsiTheme="majorHAnsi" w:cstheme="majorBidi"/>
                <w:sz w:val="22"/>
                <w:szCs w:val="22"/>
              </w:rPr>
              <w:t xml:space="preserve"> worked together to create a strategic plan </w:t>
            </w:r>
            <w:r w:rsidR="43A6661F" w:rsidRPr="007630F3">
              <w:rPr>
                <w:rFonts w:asciiTheme="majorHAnsi" w:hAnsiTheme="majorHAnsi" w:cstheme="majorBidi"/>
                <w:sz w:val="22"/>
                <w:szCs w:val="22"/>
              </w:rPr>
              <w:t xml:space="preserve">and ADEI statement </w:t>
            </w:r>
            <w:r w:rsidR="5FB0A265" w:rsidRPr="007630F3">
              <w:rPr>
                <w:rFonts w:asciiTheme="majorHAnsi" w:hAnsiTheme="majorHAnsi" w:cstheme="majorBidi"/>
                <w:sz w:val="22"/>
                <w:szCs w:val="22"/>
              </w:rPr>
              <w:t xml:space="preserve">for our work moving forward. </w:t>
            </w:r>
            <w:r w:rsidR="36E77271" w:rsidRPr="007630F3">
              <w:rPr>
                <w:rFonts w:asciiTheme="majorHAnsi" w:hAnsiTheme="majorHAnsi" w:cstheme="majorBidi"/>
                <w:sz w:val="22"/>
                <w:szCs w:val="22"/>
              </w:rPr>
              <w:t xml:space="preserve"> </w:t>
            </w:r>
          </w:p>
          <w:p w14:paraId="07D1C31E" w14:textId="26F4A28E" w:rsidR="00C7036D" w:rsidRPr="007630F3" w:rsidRDefault="0DE14523" w:rsidP="00761F67">
            <w:pPr>
              <w:pStyle w:val="ListParagraph"/>
              <w:numPr>
                <w:ilvl w:val="0"/>
                <w:numId w:val="11"/>
              </w:numPr>
              <w:rPr>
                <w:sz w:val="22"/>
                <w:szCs w:val="22"/>
              </w:rPr>
            </w:pPr>
            <w:r w:rsidRPr="007630F3">
              <w:rPr>
                <w:rFonts w:asciiTheme="majorHAnsi" w:hAnsiTheme="majorHAnsi" w:cstheme="majorBidi"/>
                <w:sz w:val="22"/>
                <w:szCs w:val="22"/>
              </w:rPr>
              <w:t xml:space="preserve">Began hosting </w:t>
            </w:r>
            <w:r w:rsidR="5ED17E22" w:rsidRPr="007630F3">
              <w:rPr>
                <w:rFonts w:asciiTheme="majorHAnsi" w:hAnsiTheme="majorHAnsi" w:cstheme="majorBidi"/>
                <w:sz w:val="22"/>
                <w:szCs w:val="22"/>
              </w:rPr>
              <w:t xml:space="preserve">monthly SSI unit-wide meetings </w:t>
            </w:r>
            <w:r w:rsidR="1510EB2E" w:rsidRPr="007630F3">
              <w:rPr>
                <w:rFonts w:asciiTheme="majorHAnsi" w:hAnsiTheme="majorHAnsi" w:cstheme="majorBidi"/>
                <w:sz w:val="22"/>
                <w:szCs w:val="22"/>
              </w:rPr>
              <w:t xml:space="preserve">to come together as a team. We </w:t>
            </w:r>
            <w:r w:rsidR="7DEF1A13" w:rsidRPr="007630F3">
              <w:rPr>
                <w:rFonts w:asciiTheme="majorHAnsi" w:hAnsiTheme="majorHAnsi" w:cstheme="majorBidi"/>
                <w:sz w:val="22"/>
                <w:szCs w:val="22"/>
              </w:rPr>
              <w:t xml:space="preserve">invited </w:t>
            </w:r>
            <w:r w:rsidR="5ED17E22" w:rsidRPr="007630F3">
              <w:rPr>
                <w:rFonts w:asciiTheme="majorHAnsi" w:hAnsiTheme="majorHAnsi" w:cstheme="majorBidi"/>
                <w:sz w:val="22"/>
                <w:szCs w:val="22"/>
              </w:rPr>
              <w:t>guest speakers for a number of those sessions to expand our working knowledge o</w:t>
            </w:r>
            <w:r w:rsidR="5CD29C60" w:rsidRPr="007630F3">
              <w:rPr>
                <w:rFonts w:asciiTheme="majorHAnsi" w:hAnsiTheme="majorHAnsi" w:cstheme="majorBidi"/>
                <w:sz w:val="22"/>
                <w:szCs w:val="22"/>
              </w:rPr>
              <w:t>f different areas of campus (</w:t>
            </w:r>
            <w:proofErr w:type="gramStart"/>
            <w:r w:rsidR="5CD29C60" w:rsidRPr="007630F3">
              <w:rPr>
                <w:rFonts w:asciiTheme="majorHAnsi" w:hAnsiTheme="majorHAnsi" w:cstheme="majorBidi"/>
                <w:sz w:val="22"/>
                <w:szCs w:val="22"/>
              </w:rPr>
              <w:t>e.g.</w:t>
            </w:r>
            <w:proofErr w:type="gramEnd"/>
            <w:r w:rsidR="5CD29C60" w:rsidRPr="007630F3">
              <w:rPr>
                <w:rFonts w:asciiTheme="majorHAnsi" w:hAnsiTheme="majorHAnsi" w:cstheme="majorBidi"/>
                <w:sz w:val="22"/>
                <w:szCs w:val="22"/>
              </w:rPr>
              <w:t xml:space="preserve"> Student Life, LGBTQ+, First Year initiatives)</w:t>
            </w:r>
            <w:r w:rsidR="1FE9E944" w:rsidRPr="007630F3">
              <w:rPr>
                <w:rFonts w:asciiTheme="majorHAnsi" w:hAnsiTheme="majorHAnsi" w:cstheme="majorBidi"/>
                <w:sz w:val="22"/>
                <w:szCs w:val="22"/>
              </w:rPr>
              <w:t>.</w:t>
            </w:r>
          </w:p>
          <w:p w14:paraId="77EF7C2B" w14:textId="0A547CF5" w:rsidR="00C7036D" w:rsidRPr="007630F3" w:rsidRDefault="1FE9E944" w:rsidP="00761F67">
            <w:pPr>
              <w:pStyle w:val="ListParagraph"/>
              <w:numPr>
                <w:ilvl w:val="0"/>
                <w:numId w:val="11"/>
              </w:numPr>
              <w:rPr>
                <w:sz w:val="22"/>
                <w:szCs w:val="22"/>
              </w:rPr>
            </w:pPr>
            <w:r w:rsidRPr="007630F3">
              <w:rPr>
                <w:rFonts w:asciiTheme="majorHAnsi" w:hAnsiTheme="majorHAnsi" w:cstheme="majorBidi"/>
                <w:sz w:val="22"/>
                <w:szCs w:val="22"/>
              </w:rPr>
              <w:t xml:space="preserve">Under the leadership of the Assistant Director for Student Outreach Services, we submitted and were selected to be part of NASPA’s </w:t>
            </w:r>
            <w:r w:rsidR="4B77C7DB" w:rsidRPr="007630F3">
              <w:rPr>
                <w:rFonts w:asciiTheme="majorHAnsi" w:hAnsiTheme="majorHAnsi" w:cstheme="majorBidi"/>
                <w:sz w:val="22"/>
                <w:szCs w:val="22"/>
              </w:rPr>
              <w:t>First Gen Forward Coalition</w:t>
            </w:r>
            <w:r w:rsidR="38EAA73A" w:rsidRPr="007630F3">
              <w:rPr>
                <w:rFonts w:asciiTheme="majorHAnsi" w:hAnsiTheme="majorHAnsi" w:cstheme="majorBidi"/>
                <w:sz w:val="22"/>
                <w:szCs w:val="22"/>
              </w:rPr>
              <w:t xml:space="preserve"> for the 2021-22 year. This opportunity allow</w:t>
            </w:r>
            <w:r w:rsidR="5A1C66C3" w:rsidRPr="007630F3">
              <w:rPr>
                <w:rFonts w:asciiTheme="majorHAnsi" w:hAnsiTheme="majorHAnsi" w:cstheme="majorBidi"/>
                <w:sz w:val="22"/>
                <w:szCs w:val="22"/>
              </w:rPr>
              <w:t>s us to deepen our work supporting first generation students and to increase awareness across campus of the needs of these students.</w:t>
            </w:r>
          </w:p>
          <w:p w14:paraId="0FE4209A" w14:textId="0809435E" w:rsidR="00C7036D" w:rsidRPr="007630F3" w:rsidRDefault="59E981FF" w:rsidP="00761F67">
            <w:pPr>
              <w:pStyle w:val="ListParagraph"/>
              <w:numPr>
                <w:ilvl w:val="0"/>
                <w:numId w:val="11"/>
              </w:numPr>
              <w:rPr>
                <w:rFonts w:asciiTheme="majorHAnsi" w:eastAsiaTheme="majorEastAsia" w:hAnsiTheme="majorHAnsi" w:cstheme="majorBidi"/>
                <w:sz w:val="22"/>
                <w:szCs w:val="22"/>
              </w:rPr>
            </w:pPr>
            <w:r w:rsidRPr="007630F3">
              <w:rPr>
                <w:rFonts w:asciiTheme="majorHAnsi" w:hAnsiTheme="majorHAnsi" w:cstheme="majorBidi"/>
                <w:sz w:val="22"/>
                <w:szCs w:val="22"/>
              </w:rPr>
              <w:t>Career Services Center launched Handshake, a new technology tool to connect students and employers for internship and job opportunities and moved all career fairs to an online format. They also successfully negotiated a new Peace Corps contract with full funding and hired a new Peace Corp recruiter</w:t>
            </w:r>
          </w:p>
          <w:p w14:paraId="5D9EC1ED" w14:textId="051B9FDD" w:rsidR="00C7036D" w:rsidRPr="007630F3" w:rsidRDefault="21270110" w:rsidP="00761F67">
            <w:pPr>
              <w:pStyle w:val="ListParagraph"/>
              <w:numPr>
                <w:ilvl w:val="0"/>
                <w:numId w:val="11"/>
              </w:numPr>
              <w:rPr>
                <w:rFonts w:asciiTheme="majorHAnsi" w:eastAsiaTheme="majorEastAsia" w:hAnsiTheme="majorHAnsi" w:cstheme="majorBidi"/>
                <w:sz w:val="22"/>
                <w:szCs w:val="22"/>
              </w:rPr>
            </w:pPr>
            <w:r w:rsidRPr="007630F3">
              <w:rPr>
                <w:rFonts w:asciiTheme="majorHAnsi" w:hAnsiTheme="majorHAnsi" w:cstheme="majorBidi"/>
                <w:sz w:val="22"/>
                <w:szCs w:val="22"/>
              </w:rPr>
              <w:t>The Academic Advising Center in partnership with New Student Services/Family Outreach and the Registrar’s office m</w:t>
            </w:r>
            <w:r w:rsidR="366D3B37" w:rsidRPr="007630F3">
              <w:rPr>
                <w:rFonts w:asciiTheme="majorHAnsi" w:hAnsiTheme="majorHAnsi" w:cstheme="majorBidi"/>
                <w:sz w:val="22"/>
                <w:szCs w:val="22"/>
              </w:rPr>
              <w:t>oved an entire in-person Advising &amp; Registration program to remote delivery</w:t>
            </w:r>
          </w:p>
          <w:p w14:paraId="4B308D91" w14:textId="2078D7C6" w:rsidR="00C7036D" w:rsidRPr="007630F3" w:rsidRDefault="4E883087" w:rsidP="00761F67">
            <w:pPr>
              <w:pStyle w:val="ListParagraph"/>
              <w:numPr>
                <w:ilvl w:val="0"/>
                <w:numId w:val="11"/>
              </w:numPr>
              <w:rPr>
                <w:sz w:val="22"/>
                <w:szCs w:val="22"/>
              </w:rPr>
            </w:pPr>
            <w:r w:rsidRPr="007630F3">
              <w:rPr>
                <w:rFonts w:asciiTheme="majorHAnsi" w:hAnsiTheme="majorHAnsi" w:cstheme="majorBidi"/>
                <w:sz w:val="22"/>
                <w:szCs w:val="22"/>
              </w:rPr>
              <w:t xml:space="preserve">In its second year, the </w:t>
            </w:r>
            <w:r w:rsidR="4B77C7DB" w:rsidRPr="007630F3">
              <w:rPr>
                <w:rFonts w:asciiTheme="majorHAnsi" w:hAnsiTheme="majorHAnsi" w:cstheme="majorBidi"/>
                <w:sz w:val="22"/>
                <w:szCs w:val="22"/>
              </w:rPr>
              <w:t xml:space="preserve">Western Success Scholars </w:t>
            </w:r>
            <w:r w:rsidR="67515379" w:rsidRPr="007630F3">
              <w:rPr>
                <w:rFonts w:asciiTheme="majorHAnsi" w:hAnsiTheme="majorHAnsi" w:cstheme="majorBidi"/>
                <w:sz w:val="22"/>
                <w:szCs w:val="22"/>
              </w:rPr>
              <w:t xml:space="preserve">Program Manager continues to </w:t>
            </w:r>
            <w:r w:rsidR="4B77C7DB" w:rsidRPr="007630F3">
              <w:rPr>
                <w:rFonts w:asciiTheme="majorHAnsi" w:hAnsiTheme="majorHAnsi" w:cstheme="majorBidi"/>
                <w:sz w:val="22"/>
                <w:szCs w:val="22"/>
              </w:rPr>
              <w:t>grow participation in the program</w:t>
            </w:r>
            <w:r w:rsidR="606DBB51" w:rsidRPr="007630F3">
              <w:rPr>
                <w:rFonts w:asciiTheme="majorHAnsi" w:hAnsiTheme="majorHAnsi" w:cstheme="majorBidi"/>
                <w:sz w:val="22"/>
                <w:szCs w:val="22"/>
              </w:rPr>
              <w:t xml:space="preserve"> and exceeded the grant goals for participation within the first six months of the 3-year project</w:t>
            </w:r>
            <w:r w:rsidR="7EE8744E" w:rsidRPr="007630F3">
              <w:rPr>
                <w:rFonts w:asciiTheme="majorHAnsi" w:hAnsiTheme="majorHAnsi" w:cstheme="majorBidi"/>
                <w:sz w:val="22"/>
                <w:szCs w:val="22"/>
              </w:rPr>
              <w:t xml:space="preserve">. In addition, </w:t>
            </w:r>
            <w:r w:rsidR="45B05017" w:rsidRPr="007630F3">
              <w:rPr>
                <w:rFonts w:asciiTheme="majorHAnsi" w:hAnsiTheme="majorHAnsi" w:cstheme="majorBidi"/>
                <w:sz w:val="22"/>
                <w:szCs w:val="22"/>
              </w:rPr>
              <w:t>t</w:t>
            </w:r>
            <w:r w:rsidR="7EE8744E" w:rsidRPr="007630F3">
              <w:rPr>
                <w:rFonts w:asciiTheme="majorHAnsi" w:hAnsiTheme="majorHAnsi" w:cstheme="majorBidi"/>
                <w:sz w:val="22"/>
                <w:szCs w:val="22"/>
              </w:rPr>
              <w:t xml:space="preserve">he </w:t>
            </w:r>
            <w:r w:rsidR="45B05017" w:rsidRPr="007630F3">
              <w:rPr>
                <w:rFonts w:asciiTheme="majorHAnsi" w:hAnsiTheme="majorHAnsi" w:cstheme="majorBidi"/>
                <w:sz w:val="22"/>
                <w:szCs w:val="22"/>
              </w:rPr>
              <w:t xml:space="preserve">Program Manager </w:t>
            </w:r>
            <w:r w:rsidR="7EE8744E" w:rsidRPr="007630F3">
              <w:rPr>
                <w:rFonts w:asciiTheme="majorHAnsi" w:hAnsiTheme="majorHAnsi" w:cstheme="majorBidi"/>
                <w:sz w:val="22"/>
                <w:szCs w:val="22"/>
              </w:rPr>
              <w:t xml:space="preserve">chaired the regional Passport team, expanded partnerships with supporting agencies and </w:t>
            </w:r>
            <w:r w:rsidR="6D3AE819" w:rsidRPr="007630F3">
              <w:rPr>
                <w:rFonts w:asciiTheme="majorHAnsi" w:hAnsiTheme="majorHAnsi" w:cstheme="majorBidi"/>
                <w:sz w:val="22"/>
                <w:szCs w:val="22"/>
              </w:rPr>
              <w:t xml:space="preserve">worked with the unit’s Communication Consultant to create and </w:t>
            </w:r>
            <w:r w:rsidR="4B77C7DB" w:rsidRPr="007630F3">
              <w:rPr>
                <w:rFonts w:asciiTheme="majorHAnsi" w:hAnsiTheme="majorHAnsi" w:cstheme="majorBidi"/>
                <w:sz w:val="22"/>
                <w:szCs w:val="22"/>
              </w:rPr>
              <w:t xml:space="preserve">launch </w:t>
            </w:r>
            <w:r w:rsidR="5525F491" w:rsidRPr="007630F3">
              <w:rPr>
                <w:rFonts w:asciiTheme="majorHAnsi" w:hAnsiTheme="majorHAnsi" w:cstheme="majorBidi"/>
                <w:sz w:val="22"/>
                <w:szCs w:val="22"/>
              </w:rPr>
              <w:t xml:space="preserve">a </w:t>
            </w:r>
            <w:hyperlink r:id="rId10" w:anchor=":~:text=Western%20Success%20Scholars%20(WSS)%20is,experienced%20foster%20care%20or%20homelessness.">
              <w:r w:rsidR="5525F491" w:rsidRPr="007630F3">
                <w:rPr>
                  <w:rStyle w:val="Hyperlink"/>
                  <w:rFonts w:asciiTheme="majorHAnsi" w:hAnsiTheme="majorHAnsi" w:cstheme="majorBidi"/>
                  <w:sz w:val="22"/>
                  <w:szCs w:val="22"/>
                </w:rPr>
                <w:t xml:space="preserve">new </w:t>
              </w:r>
              <w:r w:rsidR="4B77C7DB" w:rsidRPr="007630F3">
                <w:rPr>
                  <w:rStyle w:val="Hyperlink"/>
                  <w:rFonts w:asciiTheme="majorHAnsi" w:hAnsiTheme="majorHAnsi" w:cstheme="majorBidi"/>
                  <w:sz w:val="22"/>
                  <w:szCs w:val="22"/>
                </w:rPr>
                <w:t>website</w:t>
              </w:r>
            </w:hyperlink>
          </w:p>
          <w:p w14:paraId="33BE6D7B" w14:textId="21DE0DB8" w:rsidR="00C7036D" w:rsidRPr="007630F3" w:rsidRDefault="3C00C70C" w:rsidP="00761F67">
            <w:pPr>
              <w:pStyle w:val="ListParagraph"/>
              <w:numPr>
                <w:ilvl w:val="0"/>
                <w:numId w:val="11"/>
              </w:numPr>
              <w:rPr>
                <w:sz w:val="22"/>
                <w:szCs w:val="22"/>
              </w:rPr>
            </w:pPr>
            <w:r w:rsidRPr="007630F3">
              <w:rPr>
                <w:rFonts w:asciiTheme="majorHAnsi" w:hAnsiTheme="majorHAnsi" w:cstheme="majorBidi"/>
                <w:sz w:val="22"/>
                <w:szCs w:val="22"/>
              </w:rPr>
              <w:t xml:space="preserve">Implemented </w:t>
            </w:r>
            <w:r w:rsidR="5715F10F" w:rsidRPr="007630F3">
              <w:rPr>
                <w:rFonts w:asciiTheme="majorHAnsi" w:hAnsiTheme="majorHAnsi" w:cstheme="majorBidi"/>
                <w:sz w:val="22"/>
                <w:szCs w:val="22"/>
              </w:rPr>
              <w:t xml:space="preserve">a </w:t>
            </w:r>
            <w:r w:rsidRPr="007630F3">
              <w:rPr>
                <w:rFonts w:asciiTheme="majorHAnsi" w:hAnsiTheme="majorHAnsi" w:cstheme="majorBidi"/>
                <w:sz w:val="22"/>
                <w:szCs w:val="22"/>
              </w:rPr>
              <w:t>platform upgrade with Navigate and transitioned former SSC users via remote training</w:t>
            </w:r>
          </w:p>
          <w:p w14:paraId="2B9CBDA5" w14:textId="1E5509BD" w:rsidR="00C7036D" w:rsidRPr="007630F3" w:rsidRDefault="0B3050FE" w:rsidP="00761F67">
            <w:pPr>
              <w:pStyle w:val="ListParagraph"/>
              <w:numPr>
                <w:ilvl w:val="0"/>
                <w:numId w:val="11"/>
              </w:numPr>
              <w:rPr>
                <w:sz w:val="22"/>
                <w:szCs w:val="22"/>
              </w:rPr>
            </w:pPr>
            <w:r w:rsidRPr="007630F3">
              <w:rPr>
                <w:rFonts w:asciiTheme="majorHAnsi" w:hAnsiTheme="majorHAnsi" w:cstheme="majorBidi"/>
                <w:sz w:val="22"/>
                <w:szCs w:val="22"/>
              </w:rPr>
              <w:t xml:space="preserve">Served in ICS Planning Section </w:t>
            </w:r>
            <w:r w:rsidR="7E0D4463" w:rsidRPr="007630F3">
              <w:rPr>
                <w:rFonts w:asciiTheme="majorHAnsi" w:hAnsiTheme="majorHAnsi" w:cstheme="majorBidi"/>
                <w:sz w:val="22"/>
                <w:szCs w:val="22"/>
              </w:rPr>
              <w:t>role</w:t>
            </w:r>
            <w:r w:rsidR="7437C141" w:rsidRPr="007630F3">
              <w:rPr>
                <w:rFonts w:asciiTheme="majorHAnsi" w:hAnsiTheme="majorHAnsi" w:cstheme="majorBidi"/>
                <w:sz w:val="22"/>
                <w:szCs w:val="22"/>
              </w:rPr>
              <w:t>s</w:t>
            </w:r>
            <w:r w:rsidRPr="007630F3">
              <w:rPr>
                <w:rFonts w:asciiTheme="majorHAnsi" w:hAnsiTheme="majorHAnsi" w:cstheme="majorBidi"/>
                <w:sz w:val="22"/>
                <w:szCs w:val="22"/>
              </w:rPr>
              <w:t xml:space="preserve"> supporting Covid response from March 2020 to June 2021 (both Executive Director and Division Assessment Consultant)</w:t>
            </w:r>
          </w:p>
          <w:p w14:paraId="0F26F1D4" w14:textId="2E015B8C" w:rsidR="00C7036D" w:rsidRPr="007630F3" w:rsidRDefault="13D0F586" w:rsidP="00761F67">
            <w:pPr>
              <w:pStyle w:val="ListParagraph"/>
              <w:numPr>
                <w:ilvl w:val="0"/>
                <w:numId w:val="11"/>
              </w:numPr>
              <w:rPr>
                <w:sz w:val="22"/>
                <w:szCs w:val="22"/>
              </w:rPr>
            </w:pPr>
            <w:r w:rsidRPr="007630F3">
              <w:rPr>
                <w:rFonts w:asciiTheme="majorHAnsi" w:hAnsiTheme="majorHAnsi" w:cstheme="majorBidi"/>
                <w:sz w:val="22"/>
                <w:szCs w:val="22"/>
              </w:rPr>
              <w:t>The unit was forced to quickly l</w:t>
            </w:r>
            <w:r w:rsidR="71ACF8FF" w:rsidRPr="007630F3">
              <w:rPr>
                <w:rFonts w:asciiTheme="majorHAnsi" w:hAnsiTheme="majorHAnsi" w:cstheme="majorBidi"/>
                <w:sz w:val="22"/>
                <w:szCs w:val="22"/>
              </w:rPr>
              <w:t>earn new technologies (</w:t>
            </w:r>
            <w:proofErr w:type="gramStart"/>
            <w:r w:rsidR="71ACF8FF" w:rsidRPr="007630F3">
              <w:rPr>
                <w:rFonts w:asciiTheme="majorHAnsi" w:hAnsiTheme="majorHAnsi" w:cstheme="majorBidi"/>
                <w:sz w:val="22"/>
                <w:szCs w:val="22"/>
              </w:rPr>
              <w:t>e.g.</w:t>
            </w:r>
            <w:proofErr w:type="gramEnd"/>
            <w:r w:rsidR="71ACF8FF" w:rsidRPr="007630F3">
              <w:rPr>
                <w:rFonts w:asciiTheme="majorHAnsi" w:hAnsiTheme="majorHAnsi" w:cstheme="majorBidi"/>
                <w:sz w:val="22"/>
                <w:szCs w:val="22"/>
              </w:rPr>
              <w:t xml:space="preserve"> Teams, Zoom, Navigate</w:t>
            </w:r>
            <w:r w:rsidR="2BE96E3A" w:rsidRPr="007630F3">
              <w:rPr>
                <w:rFonts w:asciiTheme="majorHAnsi" w:hAnsiTheme="majorHAnsi" w:cstheme="majorBidi"/>
                <w:sz w:val="22"/>
                <w:szCs w:val="22"/>
              </w:rPr>
              <w:t>, Handshake</w:t>
            </w:r>
            <w:r w:rsidR="71ACF8FF" w:rsidRPr="007630F3">
              <w:rPr>
                <w:rFonts w:asciiTheme="majorHAnsi" w:hAnsiTheme="majorHAnsi" w:cstheme="majorBidi"/>
                <w:sz w:val="22"/>
                <w:szCs w:val="22"/>
              </w:rPr>
              <w:t xml:space="preserve">) critical to supporting students </w:t>
            </w:r>
            <w:r w:rsidR="446B3794" w:rsidRPr="007630F3">
              <w:rPr>
                <w:rFonts w:asciiTheme="majorHAnsi" w:hAnsiTheme="majorHAnsi" w:cstheme="majorBidi"/>
                <w:sz w:val="22"/>
                <w:szCs w:val="22"/>
              </w:rPr>
              <w:t>in an online environment; our IT specialist was integral to this work and in troubleshooting technology issues</w:t>
            </w:r>
          </w:p>
        </w:tc>
      </w:tr>
    </w:tbl>
    <w:p w14:paraId="5D2271B0" w14:textId="77777777" w:rsidR="00761F67" w:rsidRDefault="00761F67" w:rsidP="00761F67">
      <w:pPr>
        <w:spacing w:after="0" w:line="240" w:lineRule="auto"/>
        <w:contextualSpacing/>
      </w:pPr>
    </w:p>
    <w:p w14:paraId="68923930" w14:textId="77777777" w:rsidR="00761F67" w:rsidRDefault="00761F67">
      <w:r>
        <w:br w:type="page"/>
      </w:r>
    </w:p>
    <w:tbl>
      <w:tblPr>
        <w:tblStyle w:val="TableGrid"/>
        <w:tblW w:w="14390" w:type="dxa"/>
        <w:tblLook w:val="04A0" w:firstRow="1" w:lastRow="0" w:firstColumn="1" w:lastColumn="0" w:noHBand="0" w:noVBand="1"/>
      </w:tblPr>
      <w:tblGrid>
        <w:gridCol w:w="5149"/>
        <w:gridCol w:w="4743"/>
        <w:gridCol w:w="4498"/>
      </w:tblGrid>
      <w:tr w:rsidR="008E6E9D" w:rsidRPr="007630F3" w14:paraId="0030C7FD" w14:textId="77777777" w:rsidTr="47484E54">
        <w:tc>
          <w:tcPr>
            <w:tcW w:w="14390" w:type="dxa"/>
            <w:gridSpan w:val="3"/>
            <w:shd w:val="clear" w:color="auto" w:fill="F2F2F2" w:themeFill="background1" w:themeFillShade="F2"/>
          </w:tcPr>
          <w:p w14:paraId="0B240718" w14:textId="4EE2A9A0" w:rsidR="008E6E9D" w:rsidRPr="007630F3" w:rsidRDefault="008E6E9D" w:rsidP="00761F67">
            <w:pPr>
              <w:contextualSpacing/>
              <w:jc w:val="center"/>
              <w:rPr>
                <w:rFonts w:asciiTheme="majorHAnsi" w:hAnsiTheme="majorHAnsi" w:cstheme="majorHAnsi"/>
                <w:b/>
                <w:sz w:val="22"/>
                <w:szCs w:val="22"/>
              </w:rPr>
            </w:pPr>
            <w:r w:rsidRPr="007630F3">
              <w:rPr>
                <w:rFonts w:asciiTheme="majorHAnsi" w:hAnsiTheme="majorHAnsi" w:cstheme="majorHAnsi"/>
                <w:b/>
                <w:sz w:val="22"/>
                <w:szCs w:val="22"/>
              </w:rPr>
              <w:lastRenderedPageBreak/>
              <w:t>PERFORMANCE</w:t>
            </w:r>
          </w:p>
        </w:tc>
      </w:tr>
      <w:tr w:rsidR="00963FB8" w:rsidRPr="007630F3" w14:paraId="5EA63BC8" w14:textId="77777777" w:rsidTr="47484E54">
        <w:tc>
          <w:tcPr>
            <w:tcW w:w="5149" w:type="dxa"/>
            <w:shd w:val="clear" w:color="auto" w:fill="FDE9D9" w:themeFill="accent6" w:themeFillTint="33"/>
          </w:tcPr>
          <w:p w14:paraId="6A74E516" w14:textId="74A42753" w:rsidR="00963FB8" w:rsidRPr="007630F3" w:rsidRDefault="00EE5AC7" w:rsidP="00761F67">
            <w:pPr>
              <w:contextualSpacing/>
              <w:rPr>
                <w:rFonts w:asciiTheme="majorHAnsi" w:hAnsiTheme="majorHAnsi" w:cstheme="majorHAnsi"/>
                <w:bCs/>
                <w:sz w:val="22"/>
                <w:szCs w:val="22"/>
              </w:rPr>
            </w:pPr>
            <w:r w:rsidRPr="007630F3">
              <w:rPr>
                <w:rFonts w:asciiTheme="majorHAnsi" w:hAnsiTheme="majorHAnsi" w:cstheme="majorHAnsi"/>
                <w:b/>
                <w:sz w:val="22"/>
                <w:szCs w:val="22"/>
              </w:rPr>
              <w:t>Unit</w:t>
            </w:r>
            <w:r w:rsidR="00963FB8" w:rsidRPr="007630F3">
              <w:rPr>
                <w:rFonts w:asciiTheme="majorHAnsi" w:hAnsiTheme="majorHAnsi" w:cstheme="majorHAnsi"/>
                <w:b/>
                <w:sz w:val="22"/>
                <w:szCs w:val="22"/>
              </w:rPr>
              <w:t xml:space="preserve"> Goals</w:t>
            </w:r>
            <w:r w:rsidR="008F57D1" w:rsidRPr="007630F3">
              <w:rPr>
                <w:rFonts w:asciiTheme="majorHAnsi" w:hAnsiTheme="majorHAnsi" w:cstheme="majorHAnsi"/>
                <w:bCs/>
                <w:sz w:val="22"/>
                <w:szCs w:val="22"/>
              </w:rPr>
              <w:t xml:space="preserve"> </w:t>
            </w:r>
            <w:r w:rsidR="008F57D1" w:rsidRPr="007630F3">
              <w:rPr>
                <w:rFonts w:asciiTheme="majorHAnsi" w:hAnsiTheme="majorHAnsi" w:cstheme="majorHAnsi"/>
                <w:bCs/>
                <w:i/>
                <w:iCs/>
                <w:sz w:val="22"/>
                <w:szCs w:val="22"/>
              </w:rPr>
              <w:t>(long-term)</w:t>
            </w:r>
            <w:r w:rsidR="008F57D1" w:rsidRPr="007630F3">
              <w:rPr>
                <w:rFonts w:asciiTheme="majorHAnsi" w:hAnsiTheme="majorHAnsi" w:cstheme="majorHAnsi"/>
                <w:bCs/>
                <w:sz w:val="22"/>
                <w:szCs w:val="22"/>
              </w:rPr>
              <w:t>:</w:t>
            </w:r>
          </w:p>
        </w:tc>
        <w:tc>
          <w:tcPr>
            <w:tcW w:w="4743" w:type="dxa"/>
            <w:shd w:val="clear" w:color="auto" w:fill="DAEEF3" w:themeFill="accent5" w:themeFillTint="33"/>
          </w:tcPr>
          <w:p w14:paraId="21857555" w14:textId="625222C5" w:rsidR="00963FB8" w:rsidRPr="007630F3" w:rsidRDefault="008F57D1" w:rsidP="00761F67">
            <w:pPr>
              <w:contextualSpacing/>
              <w:rPr>
                <w:rFonts w:asciiTheme="majorHAnsi" w:hAnsiTheme="majorHAnsi" w:cstheme="majorHAnsi"/>
                <w:b/>
                <w:sz w:val="22"/>
                <w:szCs w:val="22"/>
              </w:rPr>
            </w:pPr>
            <w:r w:rsidRPr="007630F3">
              <w:rPr>
                <w:rFonts w:asciiTheme="majorHAnsi" w:hAnsiTheme="majorHAnsi" w:cstheme="majorHAnsi"/>
                <w:b/>
                <w:sz w:val="22"/>
                <w:szCs w:val="22"/>
              </w:rPr>
              <w:t xml:space="preserve">Goal </w:t>
            </w:r>
            <w:r w:rsidR="00D21436" w:rsidRPr="007630F3">
              <w:rPr>
                <w:rFonts w:asciiTheme="majorHAnsi" w:hAnsiTheme="majorHAnsi" w:cstheme="majorHAnsi"/>
                <w:b/>
                <w:sz w:val="22"/>
                <w:szCs w:val="22"/>
              </w:rPr>
              <w:t>Assessment Measures</w:t>
            </w:r>
            <w:r w:rsidR="00963FB8" w:rsidRPr="007630F3">
              <w:rPr>
                <w:rFonts w:asciiTheme="majorHAnsi" w:hAnsiTheme="majorHAnsi" w:cstheme="majorHAnsi"/>
                <w:bCs/>
                <w:sz w:val="22"/>
                <w:szCs w:val="22"/>
              </w:rPr>
              <w:t>:</w:t>
            </w:r>
          </w:p>
        </w:tc>
        <w:tc>
          <w:tcPr>
            <w:tcW w:w="4498" w:type="dxa"/>
            <w:shd w:val="clear" w:color="auto" w:fill="DAEEF3" w:themeFill="accent5" w:themeFillTint="33"/>
          </w:tcPr>
          <w:p w14:paraId="17F2F4CE" w14:textId="4AA00531" w:rsidR="00963FB8" w:rsidRPr="007630F3" w:rsidRDefault="002E4EA9" w:rsidP="00761F67">
            <w:pPr>
              <w:contextualSpacing/>
              <w:rPr>
                <w:rFonts w:asciiTheme="majorHAnsi" w:hAnsiTheme="majorHAnsi" w:cstheme="majorHAnsi"/>
                <w:bCs/>
                <w:sz w:val="22"/>
                <w:szCs w:val="22"/>
              </w:rPr>
            </w:pPr>
            <w:r w:rsidRPr="007630F3">
              <w:rPr>
                <w:rFonts w:asciiTheme="majorHAnsi" w:hAnsiTheme="majorHAnsi" w:cstheme="majorHAnsi"/>
                <w:b/>
                <w:sz w:val="22"/>
                <w:szCs w:val="22"/>
              </w:rPr>
              <w:t>Annual Assessment Outcomes</w:t>
            </w:r>
            <w:r w:rsidR="008F57D1" w:rsidRPr="007630F3">
              <w:rPr>
                <w:rFonts w:asciiTheme="majorHAnsi" w:hAnsiTheme="majorHAnsi" w:cstheme="majorHAnsi"/>
                <w:bCs/>
                <w:sz w:val="22"/>
                <w:szCs w:val="22"/>
              </w:rPr>
              <w:t xml:space="preserve"> </w:t>
            </w:r>
            <w:r w:rsidR="008F57D1" w:rsidRPr="007630F3">
              <w:rPr>
                <w:rFonts w:asciiTheme="majorHAnsi" w:hAnsiTheme="majorHAnsi" w:cstheme="majorHAnsi"/>
                <w:bCs/>
                <w:i/>
                <w:iCs/>
                <w:sz w:val="22"/>
                <w:szCs w:val="22"/>
              </w:rPr>
              <w:t>(this year)</w:t>
            </w:r>
            <w:r w:rsidR="008F57D1" w:rsidRPr="007630F3">
              <w:rPr>
                <w:rFonts w:asciiTheme="majorHAnsi" w:hAnsiTheme="majorHAnsi" w:cstheme="majorHAnsi"/>
                <w:bCs/>
                <w:sz w:val="22"/>
                <w:szCs w:val="22"/>
              </w:rPr>
              <w:t>:</w:t>
            </w:r>
          </w:p>
        </w:tc>
      </w:tr>
      <w:tr w:rsidR="00601417" w:rsidRPr="007630F3" w14:paraId="47CDA181" w14:textId="77777777" w:rsidTr="47484E54">
        <w:trPr>
          <w:trHeight w:val="585"/>
        </w:trPr>
        <w:tc>
          <w:tcPr>
            <w:tcW w:w="5149" w:type="dxa"/>
            <w:vMerge w:val="restart"/>
            <w:shd w:val="clear" w:color="auto" w:fill="FDE9D9" w:themeFill="accent6" w:themeFillTint="33"/>
          </w:tcPr>
          <w:p w14:paraId="7E8DA9F6" w14:textId="77A00A08" w:rsidR="00601417" w:rsidRPr="007630F3" w:rsidRDefault="00601417" w:rsidP="00761F67">
            <w:pPr>
              <w:contextualSpacing/>
              <w:rPr>
                <w:rFonts w:asciiTheme="majorHAnsi" w:hAnsiTheme="majorHAnsi" w:cstheme="majorHAnsi"/>
                <w:sz w:val="22"/>
                <w:szCs w:val="22"/>
              </w:rPr>
            </w:pPr>
            <w:r w:rsidRPr="007630F3">
              <w:rPr>
                <w:rFonts w:asciiTheme="majorHAnsi" w:hAnsiTheme="majorHAnsi" w:cstheme="majorHAnsi"/>
                <w:sz w:val="22"/>
                <w:szCs w:val="22"/>
              </w:rPr>
              <w:t>1. To increase student retention and success through effective outreach and support services</w:t>
            </w:r>
          </w:p>
          <w:p w14:paraId="1BBE3FF3" w14:textId="77777777" w:rsidR="00601417" w:rsidRPr="007630F3" w:rsidRDefault="00601417" w:rsidP="00761F67">
            <w:pPr>
              <w:contextualSpacing/>
              <w:rPr>
                <w:rFonts w:asciiTheme="majorHAnsi" w:hAnsiTheme="majorHAnsi" w:cstheme="majorHAnsi"/>
                <w:sz w:val="22"/>
                <w:szCs w:val="22"/>
              </w:rPr>
            </w:pPr>
          </w:p>
        </w:tc>
        <w:tc>
          <w:tcPr>
            <w:tcW w:w="4743" w:type="dxa"/>
            <w:shd w:val="clear" w:color="auto" w:fill="DAEEF3" w:themeFill="accent5" w:themeFillTint="33"/>
          </w:tcPr>
          <w:p w14:paraId="3346F759" w14:textId="0A24338F" w:rsidR="00601417" w:rsidRPr="007630F3" w:rsidRDefault="00601417" w:rsidP="00761F67">
            <w:pPr>
              <w:contextualSpacing/>
              <w:rPr>
                <w:rFonts w:asciiTheme="majorHAnsi" w:hAnsiTheme="majorHAnsi" w:cstheme="majorHAnsi"/>
                <w:bCs/>
                <w:sz w:val="22"/>
                <w:szCs w:val="22"/>
              </w:rPr>
            </w:pPr>
            <w:r w:rsidRPr="007630F3">
              <w:rPr>
                <w:rFonts w:asciiTheme="majorHAnsi" w:hAnsiTheme="majorHAnsi" w:cstheme="majorHAnsi"/>
                <w:bCs/>
                <w:sz w:val="22"/>
                <w:szCs w:val="22"/>
              </w:rPr>
              <w:t>1A-1. First-to-second year retention rate of first-year students served</w:t>
            </w:r>
          </w:p>
        </w:tc>
        <w:tc>
          <w:tcPr>
            <w:tcW w:w="4498" w:type="dxa"/>
            <w:shd w:val="clear" w:color="auto" w:fill="DAEEF3" w:themeFill="accent5" w:themeFillTint="33"/>
          </w:tcPr>
          <w:p w14:paraId="06AA2156" w14:textId="66B87CA2" w:rsidR="00601417" w:rsidRPr="007630F3" w:rsidRDefault="00601417" w:rsidP="00761F67">
            <w:pPr>
              <w:contextualSpacing/>
              <w:rPr>
                <w:rFonts w:asciiTheme="majorHAnsi" w:hAnsiTheme="majorHAnsi" w:cstheme="majorHAnsi"/>
                <w:b/>
                <w:sz w:val="22"/>
                <w:szCs w:val="22"/>
              </w:rPr>
            </w:pPr>
            <w:r w:rsidRPr="007630F3">
              <w:rPr>
                <w:rFonts w:asciiTheme="majorHAnsi" w:hAnsiTheme="majorHAnsi" w:cstheme="majorHAnsi"/>
                <w:bCs/>
                <w:sz w:val="22"/>
                <w:szCs w:val="22"/>
              </w:rPr>
              <w:t>1A-1.</w:t>
            </w:r>
            <w:r w:rsidR="00A47F94" w:rsidRPr="007630F3">
              <w:rPr>
                <w:rFonts w:asciiTheme="majorHAnsi" w:hAnsiTheme="majorHAnsi" w:cstheme="majorHAnsi"/>
                <w:bCs/>
                <w:sz w:val="22"/>
                <w:szCs w:val="22"/>
              </w:rPr>
              <w:t xml:space="preserve"> </w:t>
            </w:r>
            <w:r w:rsidR="00A47F94" w:rsidRPr="007630F3">
              <w:rPr>
                <w:rFonts w:asciiTheme="majorHAnsi" w:hAnsiTheme="majorHAnsi" w:cstheme="majorHAnsi"/>
                <w:bCs/>
                <w:i/>
                <w:iCs/>
                <w:sz w:val="22"/>
                <w:szCs w:val="22"/>
              </w:rPr>
              <w:t>Assessment to begin Fall 2021</w:t>
            </w:r>
          </w:p>
        </w:tc>
      </w:tr>
      <w:tr w:rsidR="00601417" w:rsidRPr="007630F3" w14:paraId="3F61DE69" w14:textId="77777777" w:rsidTr="00CB3F86">
        <w:trPr>
          <w:trHeight w:val="674"/>
        </w:trPr>
        <w:tc>
          <w:tcPr>
            <w:tcW w:w="5149" w:type="dxa"/>
            <w:vMerge/>
          </w:tcPr>
          <w:p w14:paraId="11FBAAE6" w14:textId="77777777" w:rsidR="00601417" w:rsidRPr="007630F3" w:rsidRDefault="00601417" w:rsidP="00761F67">
            <w:pPr>
              <w:contextualSpacing/>
              <w:rPr>
                <w:rFonts w:asciiTheme="majorHAnsi" w:hAnsiTheme="majorHAnsi" w:cstheme="majorHAnsi"/>
                <w:sz w:val="22"/>
                <w:szCs w:val="22"/>
              </w:rPr>
            </w:pPr>
          </w:p>
        </w:tc>
        <w:tc>
          <w:tcPr>
            <w:tcW w:w="4743" w:type="dxa"/>
            <w:shd w:val="clear" w:color="auto" w:fill="DAEEF3" w:themeFill="accent5" w:themeFillTint="33"/>
          </w:tcPr>
          <w:p w14:paraId="6C78C771" w14:textId="1BE2A8FC" w:rsidR="00601417" w:rsidRPr="007630F3" w:rsidRDefault="00601417" w:rsidP="00761F67">
            <w:pPr>
              <w:contextualSpacing/>
              <w:rPr>
                <w:rFonts w:asciiTheme="majorHAnsi" w:hAnsiTheme="majorHAnsi" w:cstheme="majorHAnsi"/>
                <w:b/>
                <w:sz w:val="22"/>
                <w:szCs w:val="22"/>
              </w:rPr>
            </w:pPr>
            <w:r w:rsidRPr="007630F3">
              <w:rPr>
                <w:rFonts w:asciiTheme="majorHAnsi" w:hAnsiTheme="majorHAnsi" w:cstheme="majorHAnsi"/>
                <w:bCs/>
                <w:sz w:val="22"/>
                <w:szCs w:val="22"/>
              </w:rPr>
              <w:t>1A-2. One-year retention rate of transfer students served</w:t>
            </w:r>
          </w:p>
        </w:tc>
        <w:tc>
          <w:tcPr>
            <w:tcW w:w="4498" w:type="dxa"/>
            <w:shd w:val="clear" w:color="auto" w:fill="DAEEF3" w:themeFill="accent5" w:themeFillTint="33"/>
          </w:tcPr>
          <w:p w14:paraId="7ED7FF16" w14:textId="02063EB1" w:rsidR="00601417" w:rsidRPr="007630F3" w:rsidRDefault="00601417" w:rsidP="00761F67">
            <w:pPr>
              <w:contextualSpacing/>
              <w:rPr>
                <w:rFonts w:asciiTheme="majorHAnsi" w:hAnsiTheme="majorHAnsi" w:cstheme="majorHAnsi"/>
                <w:b/>
                <w:sz w:val="22"/>
                <w:szCs w:val="22"/>
              </w:rPr>
            </w:pPr>
            <w:r w:rsidRPr="007630F3">
              <w:rPr>
                <w:rFonts w:asciiTheme="majorHAnsi" w:hAnsiTheme="majorHAnsi" w:cstheme="majorHAnsi"/>
                <w:bCs/>
                <w:sz w:val="22"/>
                <w:szCs w:val="22"/>
              </w:rPr>
              <w:t>1A-2.</w:t>
            </w:r>
            <w:r w:rsidR="00A47F94" w:rsidRPr="007630F3">
              <w:rPr>
                <w:rFonts w:asciiTheme="majorHAnsi" w:hAnsiTheme="majorHAnsi" w:cstheme="majorHAnsi"/>
                <w:bCs/>
                <w:sz w:val="22"/>
                <w:szCs w:val="22"/>
              </w:rPr>
              <w:t xml:space="preserve"> </w:t>
            </w:r>
            <w:r w:rsidR="00A47F94" w:rsidRPr="007630F3">
              <w:rPr>
                <w:rFonts w:asciiTheme="majorHAnsi" w:hAnsiTheme="majorHAnsi" w:cstheme="majorHAnsi"/>
                <w:bCs/>
                <w:i/>
                <w:iCs/>
                <w:sz w:val="22"/>
                <w:szCs w:val="22"/>
              </w:rPr>
              <w:t>Assessment to begin Fall 2021</w:t>
            </w:r>
          </w:p>
        </w:tc>
      </w:tr>
      <w:tr w:rsidR="00601417" w:rsidRPr="007630F3" w14:paraId="16DF216A" w14:textId="77777777" w:rsidTr="00CB3F86">
        <w:trPr>
          <w:trHeight w:val="674"/>
        </w:trPr>
        <w:tc>
          <w:tcPr>
            <w:tcW w:w="5149" w:type="dxa"/>
            <w:vMerge/>
          </w:tcPr>
          <w:p w14:paraId="3350E701" w14:textId="77777777" w:rsidR="00601417" w:rsidRPr="007630F3" w:rsidRDefault="00601417" w:rsidP="00761F67">
            <w:pPr>
              <w:contextualSpacing/>
              <w:rPr>
                <w:rFonts w:asciiTheme="majorHAnsi" w:hAnsiTheme="majorHAnsi" w:cstheme="majorHAnsi"/>
                <w:sz w:val="22"/>
                <w:szCs w:val="22"/>
              </w:rPr>
            </w:pPr>
          </w:p>
        </w:tc>
        <w:tc>
          <w:tcPr>
            <w:tcW w:w="4743" w:type="dxa"/>
            <w:shd w:val="clear" w:color="auto" w:fill="DAEEF3" w:themeFill="accent5" w:themeFillTint="33"/>
          </w:tcPr>
          <w:p w14:paraId="41BADA45" w14:textId="7B422D81" w:rsidR="00601417" w:rsidRPr="007630F3" w:rsidRDefault="00601417" w:rsidP="00761F67">
            <w:pPr>
              <w:contextualSpacing/>
              <w:rPr>
                <w:rFonts w:asciiTheme="majorHAnsi" w:hAnsiTheme="majorHAnsi" w:cstheme="majorHAnsi"/>
                <w:bCs/>
                <w:sz w:val="22"/>
                <w:szCs w:val="22"/>
              </w:rPr>
            </w:pPr>
            <w:r w:rsidRPr="007630F3">
              <w:rPr>
                <w:rFonts w:asciiTheme="majorHAnsi" w:hAnsiTheme="majorHAnsi" w:cstheme="majorHAnsi"/>
                <w:bCs/>
                <w:sz w:val="22"/>
                <w:szCs w:val="22"/>
              </w:rPr>
              <w:t>1B-1. Six-year graduation rate of students served</w:t>
            </w:r>
          </w:p>
        </w:tc>
        <w:tc>
          <w:tcPr>
            <w:tcW w:w="4498" w:type="dxa"/>
            <w:shd w:val="clear" w:color="auto" w:fill="DAEEF3" w:themeFill="accent5" w:themeFillTint="33"/>
          </w:tcPr>
          <w:p w14:paraId="385458CA" w14:textId="41D1ACD8" w:rsidR="00601417" w:rsidRPr="007630F3" w:rsidRDefault="00601417" w:rsidP="00761F67">
            <w:pPr>
              <w:contextualSpacing/>
              <w:rPr>
                <w:rFonts w:asciiTheme="majorHAnsi" w:hAnsiTheme="majorHAnsi" w:cstheme="majorHAnsi"/>
                <w:bCs/>
                <w:sz w:val="22"/>
                <w:szCs w:val="22"/>
              </w:rPr>
            </w:pPr>
            <w:r w:rsidRPr="007630F3">
              <w:rPr>
                <w:rFonts w:asciiTheme="majorHAnsi" w:hAnsiTheme="majorHAnsi" w:cstheme="majorHAnsi"/>
                <w:bCs/>
                <w:sz w:val="22"/>
                <w:szCs w:val="22"/>
              </w:rPr>
              <w:t>1B-1.</w:t>
            </w:r>
            <w:r w:rsidR="00A47F94" w:rsidRPr="007630F3">
              <w:rPr>
                <w:rFonts w:asciiTheme="majorHAnsi" w:hAnsiTheme="majorHAnsi" w:cstheme="majorHAnsi"/>
                <w:bCs/>
                <w:sz w:val="22"/>
                <w:szCs w:val="22"/>
              </w:rPr>
              <w:t xml:space="preserve"> </w:t>
            </w:r>
            <w:r w:rsidR="00A47F94" w:rsidRPr="007630F3">
              <w:rPr>
                <w:rFonts w:asciiTheme="majorHAnsi" w:hAnsiTheme="majorHAnsi" w:cstheme="majorHAnsi"/>
                <w:bCs/>
                <w:i/>
                <w:iCs/>
                <w:sz w:val="22"/>
                <w:szCs w:val="22"/>
              </w:rPr>
              <w:t>Assessment to begin Fall 2021</w:t>
            </w:r>
          </w:p>
        </w:tc>
      </w:tr>
      <w:tr w:rsidR="008D1412" w:rsidRPr="007630F3" w14:paraId="75A75D6C" w14:textId="77777777" w:rsidTr="47484E54">
        <w:trPr>
          <w:trHeight w:val="585"/>
        </w:trPr>
        <w:tc>
          <w:tcPr>
            <w:tcW w:w="5149" w:type="dxa"/>
            <w:vMerge w:val="restart"/>
            <w:shd w:val="clear" w:color="auto" w:fill="FDE9D9" w:themeFill="accent6" w:themeFillTint="33"/>
          </w:tcPr>
          <w:p w14:paraId="0D307C3A" w14:textId="46AF0C95" w:rsidR="008D1412" w:rsidRPr="007630F3" w:rsidRDefault="008D1412" w:rsidP="00761F67">
            <w:pPr>
              <w:contextualSpacing/>
              <w:rPr>
                <w:rFonts w:asciiTheme="majorHAnsi" w:hAnsiTheme="majorHAnsi" w:cstheme="majorHAnsi"/>
                <w:sz w:val="22"/>
                <w:szCs w:val="22"/>
              </w:rPr>
            </w:pPr>
            <w:r w:rsidRPr="007630F3">
              <w:rPr>
                <w:rFonts w:asciiTheme="majorHAnsi" w:hAnsiTheme="majorHAnsi" w:cstheme="majorHAnsi"/>
                <w:sz w:val="22"/>
                <w:szCs w:val="22"/>
              </w:rPr>
              <w:t>2. To pursue justice and equity through inclusive programs, policies, practices, and structures</w:t>
            </w:r>
          </w:p>
          <w:p w14:paraId="181A8381" w14:textId="77777777" w:rsidR="008D1412" w:rsidRPr="007630F3" w:rsidRDefault="008D1412" w:rsidP="00761F67">
            <w:pPr>
              <w:contextualSpacing/>
              <w:rPr>
                <w:rFonts w:asciiTheme="majorHAnsi" w:hAnsiTheme="majorHAnsi" w:cstheme="majorHAnsi"/>
                <w:sz w:val="22"/>
                <w:szCs w:val="22"/>
              </w:rPr>
            </w:pPr>
          </w:p>
          <w:p w14:paraId="4C33BBD0" w14:textId="77777777" w:rsidR="008D1412" w:rsidRPr="007630F3" w:rsidRDefault="008D1412" w:rsidP="00761F67">
            <w:pPr>
              <w:contextualSpacing/>
              <w:rPr>
                <w:rFonts w:asciiTheme="majorHAnsi" w:hAnsiTheme="majorHAnsi" w:cstheme="majorHAnsi"/>
                <w:sz w:val="22"/>
                <w:szCs w:val="22"/>
              </w:rPr>
            </w:pPr>
          </w:p>
        </w:tc>
        <w:tc>
          <w:tcPr>
            <w:tcW w:w="4743" w:type="dxa"/>
            <w:shd w:val="clear" w:color="auto" w:fill="DAEEF3" w:themeFill="accent5" w:themeFillTint="33"/>
          </w:tcPr>
          <w:p w14:paraId="107B29EC" w14:textId="5AEE5080" w:rsidR="008D1412" w:rsidRPr="007630F3" w:rsidRDefault="008D1412" w:rsidP="00761F67">
            <w:pPr>
              <w:contextualSpacing/>
              <w:rPr>
                <w:rFonts w:asciiTheme="majorHAnsi" w:hAnsiTheme="majorHAnsi" w:cstheme="majorHAnsi"/>
                <w:sz w:val="22"/>
                <w:szCs w:val="22"/>
              </w:rPr>
            </w:pPr>
            <w:r w:rsidRPr="007630F3">
              <w:rPr>
                <w:rFonts w:asciiTheme="majorHAnsi" w:hAnsiTheme="majorHAnsi" w:cstheme="majorHAnsi"/>
                <w:bCs/>
                <w:sz w:val="22"/>
                <w:szCs w:val="22"/>
              </w:rPr>
              <w:t>2A-1. Retention and graduation rates for specialized populations served</w:t>
            </w:r>
          </w:p>
        </w:tc>
        <w:tc>
          <w:tcPr>
            <w:tcW w:w="4498" w:type="dxa"/>
            <w:shd w:val="clear" w:color="auto" w:fill="DAEEF3" w:themeFill="accent5" w:themeFillTint="33"/>
          </w:tcPr>
          <w:p w14:paraId="0C6E11A3" w14:textId="7DCE33BD" w:rsidR="008D1412" w:rsidRPr="007630F3" w:rsidRDefault="008D1412" w:rsidP="00761F67">
            <w:pPr>
              <w:contextualSpacing/>
              <w:rPr>
                <w:rFonts w:asciiTheme="majorHAnsi" w:hAnsiTheme="majorHAnsi" w:cstheme="majorHAnsi"/>
                <w:sz w:val="22"/>
                <w:szCs w:val="22"/>
              </w:rPr>
            </w:pPr>
            <w:r w:rsidRPr="007630F3">
              <w:rPr>
                <w:rFonts w:asciiTheme="majorHAnsi" w:hAnsiTheme="majorHAnsi" w:cstheme="majorHAnsi"/>
                <w:bCs/>
                <w:sz w:val="22"/>
                <w:szCs w:val="22"/>
              </w:rPr>
              <w:t>2A-1.</w:t>
            </w:r>
            <w:r w:rsidR="00A47F94" w:rsidRPr="007630F3">
              <w:rPr>
                <w:rFonts w:asciiTheme="majorHAnsi" w:hAnsiTheme="majorHAnsi" w:cstheme="majorHAnsi"/>
                <w:bCs/>
                <w:sz w:val="22"/>
                <w:szCs w:val="22"/>
              </w:rPr>
              <w:t xml:space="preserve"> </w:t>
            </w:r>
            <w:r w:rsidR="00A47F94" w:rsidRPr="007630F3">
              <w:rPr>
                <w:rFonts w:asciiTheme="majorHAnsi" w:hAnsiTheme="majorHAnsi" w:cstheme="majorHAnsi"/>
                <w:bCs/>
                <w:i/>
                <w:iCs/>
                <w:sz w:val="22"/>
                <w:szCs w:val="22"/>
              </w:rPr>
              <w:t>Assessment to begin Fall 2021</w:t>
            </w:r>
          </w:p>
        </w:tc>
      </w:tr>
      <w:tr w:rsidR="008D1412" w:rsidRPr="007630F3" w14:paraId="350BECB6" w14:textId="77777777" w:rsidTr="47484E54">
        <w:trPr>
          <w:trHeight w:val="585"/>
        </w:trPr>
        <w:tc>
          <w:tcPr>
            <w:tcW w:w="5149" w:type="dxa"/>
            <w:vMerge/>
          </w:tcPr>
          <w:p w14:paraId="405E88B5" w14:textId="77777777" w:rsidR="008D1412" w:rsidRPr="007630F3" w:rsidRDefault="008D1412" w:rsidP="00761F67">
            <w:pPr>
              <w:contextualSpacing/>
              <w:rPr>
                <w:rFonts w:asciiTheme="majorHAnsi" w:hAnsiTheme="majorHAnsi" w:cstheme="majorHAnsi"/>
                <w:sz w:val="22"/>
                <w:szCs w:val="22"/>
              </w:rPr>
            </w:pPr>
          </w:p>
        </w:tc>
        <w:tc>
          <w:tcPr>
            <w:tcW w:w="4743" w:type="dxa"/>
            <w:shd w:val="clear" w:color="auto" w:fill="DAEEF3" w:themeFill="accent5" w:themeFillTint="33"/>
          </w:tcPr>
          <w:p w14:paraId="108732E5" w14:textId="684E2BCE" w:rsidR="008D1412" w:rsidRPr="007630F3" w:rsidRDefault="008D1412" w:rsidP="00761F67">
            <w:pPr>
              <w:contextualSpacing/>
              <w:rPr>
                <w:rFonts w:asciiTheme="majorHAnsi" w:hAnsiTheme="majorHAnsi" w:cstheme="majorHAnsi"/>
                <w:sz w:val="22"/>
                <w:szCs w:val="22"/>
              </w:rPr>
            </w:pPr>
            <w:r w:rsidRPr="007630F3">
              <w:rPr>
                <w:rFonts w:asciiTheme="majorHAnsi" w:hAnsiTheme="majorHAnsi" w:cstheme="majorHAnsi"/>
                <w:bCs/>
                <w:sz w:val="22"/>
                <w:szCs w:val="22"/>
              </w:rPr>
              <w:t>2B-1. Specialized population participation rate and perceptions of services</w:t>
            </w:r>
          </w:p>
        </w:tc>
        <w:tc>
          <w:tcPr>
            <w:tcW w:w="4498" w:type="dxa"/>
            <w:shd w:val="clear" w:color="auto" w:fill="DAEEF3" w:themeFill="accent5" w:themeFillTint="33"/>
          </w:tcPr>
          <w:p w14:paraId="05AF66EB" w14:textId="16BA007A" w:rsidR="008D1412" w:rsidRPr="007630F3" w:rsidRDefault="008D1412" w:rsidP="00761F67">
            <w:pPr>
              <w:contextualSpacing/>
              <w:rPr>
                <w:rFonts w:asciiTheme="majorHAnsi" w:hAnsiTheme="majorHAnsi" w:cstheme="majorHAnsi"/>
                <w:sz w:val="22"/>
                <w:szCs w:val="22"/>
              </w:rPr>
            </w:pPr>
            <w:r w:rsidRPr="007630F3">
              <w:rPr>
                <w:rFonts w:asciiTheme="majorHAnsi" w:hAnsiTheme="majorHAnsi" w:cstheme="majorHAnsi"/>
                <w:bCs/>
                <w:sz w:val="22"/>
                <w:szCs w:val="22"/>
              </w:rPr>
              <w:t>2B-1.</w:t>
            </w:r>
            <w:r w:rsidR="00A47F94" w:rsidRPr="007630F3">
              <w:rPr>
                <w:rFonts w:asciiTheme="majorHAnsi" w:hAnsiTheme="majorHAnsi" w:cstheme="majorHAnsi"/>
                <w:bCs/>
                <w:sz w:val="22"/>
                <w:szCs w:val="22"/>
              </w:rPr>
              <w:t xml:space="preserve"> </w:t>
            </w:r>
            <w:r w:rsidR="00A47F94" w:rsidRPr="007630F3">
              <w:rPr>
                <w:rFonts w:asciiTheme="majorHAnsi" w:hAnsiTheme="majorHAnsi" w:cstheme="majorHAnsi"/>
                <w:bCs/>
                <w:i/>
                <w:iCs/>
                <w:sz w:val="22"/>
                <w:szCs w:val="22"/>
              </w:rPr>
              <w:t>Assessment to begin Fall 2021</w:t>
            </w:r>
          </w:p>
        </w:tc>
      </w:tr>
      <w:tr w:rsidR="008D1412" w:rsidRPr="007630F3" w14:paraId="743C011B" w14:textId="77777777" w:rsidTr="47484E54">
        <w:trPr>
          <w:trHeight w:val="585"/>
        </w:trPr>
        <w:tc>
          <w:tcPr>
            <w:tcW w:w="5149" w:type="dxa"/>
            <w:vMerge/>
          </w:tcPr>
          <w:p w14:paraId="75F9FDBF" w14:textId="77777777" w:rsidR="008D1412" w:rsidRPr="007630F3" w:rsidRDefault="008D1412" w:rsidP="00761F67">
            <w:pPr>
              <w:contextualSpacing/>
              <w:rPr>
                <w:rFonts w:asciiTheme="majorHAnsi" w:hAnsiTheme="majorHAnsi" w:cstheme="majorHAnsi"/>
                <w:sz w:val="22"/>
                <w:szCs w:val="22"/>
              </w:rPr>
            </w:pPr>
          </w:p>
        </w:tc>
        <w:tc>
          <w:tcPr>
            <w:tcW w:w="4743" w:type="dxa"/>
            <w:shd w:val="clear" w:color="auto" w:fill="DAEEF3" w:themeFill="accent5" w:themeFillTint="33"/>
          </w:tcPr>
          <w:p w14:paraId="12887BB4" w14:textId="473420E7" w:rsidR="008D1412" w:rsidRPr="007630F3" w:rsidRDefault="008D1412" w:rsidP="00761F67">
            <w:pPr>
              <w:contextualSpacing/>
              <w:rPr>
                <w:rFonts w:asciiTheme="majorHAnsi" w:hAnsiTheme="majorHAnsi" w:cstheme="majorHAnsi"/>
                <w:bCs/>
                <w:sz w:val="22"/>
                <w:szCs w:val="22"/>
              </w:rPr>
            </w:pPr>
            <w:r w:rsidRPr="007630F3">
              <w:rPr>
                <w:rFonts w:asciiTheme="majorHAnsi" w:hAnsiTheme="majorHAnsi" w:cstheme="majorHAnsi"/>
                <w:bCs/>
                <w:sz w:val="22"/>
                <w:szCs w:val="22"/>
              </w:rPr>
              <w:t>2C-1. Campus/community partners receiving SSI ADEI report</w:t>
            </w:r>
          </w:p>
        </w:tc>
        <w:tc>
          <w:tcPr>
            <w:tcW w:w="4498" w:type="dxa"/>
            <w:shd w:val="clear" w:color="auto" w:fill="DAEEF3" w:themeFill="accent5" w:themeFillTint="33"/>
          </w:tcPr>
          <w:p w14:paraId="18FE70D9" w14:textId="027A2A14" w:rsidR="008D1412" w:rsidRPr="007630F3" w:rsidRDefault="00A47F94" w:rsidP="00761F67">
            <w:pPr>
              <w:contextualSpacing/>
              <w:rPr>
                <w:rFonts w:asciiTheme="majorHAnsi" w:hAnsiTheme="majorHAnsi" w:cstheme="majorHAnsi"/>
                <w:bCs/>
                <w:sz w:val="22"/>
                <w:szCs w:val="22"/>
              </w:rPr>
            </w:pPr>
            <w:r w:rsidRPr="007630F3">
              <w:rPr>
                <w:rFonts w:asciiTheme="majorHAnsi" w:hAnsiTheme="majorHAnsi" w:cstheme="majorHAnsi"/>
                <w:bCs/>
                <w:sz w:val="22"/>
                <w:szCs w:val="22"/>
              </w:rPr>
              <w:t xml:space="preserve">2C-1. </w:t>
            </w:r>
            <w:r w:rsidRPr="007630F3">
              <w:rPr>
                <w:rFonts w:asciiTheme="majorHAnsi" w:hAnsiTheme="majorHAnsi" w:cstheme="majorHAnsi"/>
                <w:bCs/>
                <w:i/>
                <w:iCs/>
                <w:sz w:val="22"/>
                <w:szCs w:val="22"/>
              </w:rPr>
              <w:t>Assessment to begin Fall 2021</w:t>
            </w:r>
          </w:p>
        </w:tc>
      </w:tr>
      <w:tr w:rsidR="008D1412" w:rsidRPr="007630F3" w14:paraId="0B9C4439" w14:textId="77777777" w:rsidTr="47484E54">
        <w:trPr>
          <w:trHeight w:val="585"/>
        </w:trPr>
        <w:tc>
          <w:tcPr>
            <w:tcW w:w="5149" w:type="dxa"/>
            <w:vMerge/>
          </w:tcPr>
          <w:p w14:paraId="73EDC10B" w14:textId="77777777" w:rsidR="008D1412" w:rsidRPr="007630F3" w:rsidRDefault="008D1412" w:rsidP="00761F67">
            <w:pPr>
              <w:contextualSpacing/>
              <w:rPr>
                <w:rFonts w:asciiTheme="majorHAnsi" w:hAnsiTheme="majorHAnsi" w:cstheme="majorHAnsi"/>
                <w:sz w:val="22"/>
                <w:szCs w:val="22"/>
              </w:rPr>
            </w:pPr>
          </w:p>
        </w:tc>
        <w:tc>
          <w:tcPr>
            <w:tcW w:w="4743" w:type="dxa"/>
            <w:shd w:val="clear" w:color="auto" w:fill="DAEEF3" w:themeFill="accent5" w:themeFillTint="33"/>
          </w:tcPr>
          <w:p w14:paraId="0313B484" w14:textId="19EADC17" w:rsidR="008D1412" w:rsidRPr="007630F3" w:rsidRDefault="008D1412" w:rsidP="00761F67">
            <w:pPr>
              <w:contextualSpacing/>
              <w:rPr>
                <w:rFonts w:asciiTheme="majorHAnsi" w:hAnsiTheme="majorHAnsi" w:cstheme="majorHAnsi"/>
                <w:bCs/>
                <w:sz w:val="22"/>
                <w:szCs w:val="22"/>
              </w:rPr>
            </w:pPr>
            <w:r w:rsidRPr="007630F3">
              <w:rPr>
                <w:rFonts w:asciiTheme="majorHAnsi" w:hAnsiTheme="majorHAnsi" w:cstheme="majorHAnsi"/>
                <w:bCs/>
                <w:sz w:val="22"/>
                <w:szCs w:val="22"/>
              </w:rPr>
              <w:t>2D-1. Staff participation in ADEI professional development</w:t>
            </w:r>
          </w:p>
        </w:tc>
        <w:tc>
          <w:tcPr>
            <w:tcW w:w="4498" w:type="dxa"/>
            <w:shd w:val="clear" w:color="auto" w:fill="DAEEF3" w:themeFill="accent5" w:themeFillTint="33"/>
          </w:tcPr>
          <w:p w14:paraId="2600E6A0" w14:textId="5F5A08AF" w:rsidR="008D1412" w:rsidRPr="007630F3" w:rsidRDefault="0017175A" w:rsidP="00761F67">
            <w:pPr>
              <w:contextualSpacing/>
              <w:rPr>
                <w:rFonts w:asciiTheme="majorHAnsi" w:hAnsiTheme="majorHAnsi" w:cstheme="majorHAnsi"/>
                <w:bCs/>
                <w:sz w:val="22"/>
                <w:szCs w:val="22"/>
              </w:rPr>
            </w:pPr>
            <w:r w:rsidRPr="007630F3">
              <w:rPr>
                <w:rFonts w:asciiTheme="majorHAnsi" w:hAnsiTheme="majorHAnsi" w:cstheme="majorHAnsi"/>
                <w:bCs/>
                <w:sz w:val="22"/>
                <w:szCs w:val="22"/>
              </w:rPr>
              <w:t xml:space="preserve">2D-1. </w:t>
            </w:r>
            <w:r w:rsidRPr="007630F3">
              <w:rPr>
                <w:rFonts w:asciiTheme="majorHAnsi" w:hAnsiTheme="majorHAnsi" w:cstheme="majorHAnsi"/>
                <w:bCs/>
                <w:i/>
                <w:iCs/>
                <w:sz w:val="22"/>
                <w:szCs w:val="22"/>
              </w:rPr>
              <w:t>Assessment to begin Fall 2021</w:t>
            </w:r>
          </w:p>
        </w:tc>
      </w:tr>
      <w:tr w:rsidR="007913A9" w:rsidRPr="007630F3" w14:paraId="65FF05C6" w14:textId="77777777" w:rsidTr="47484E54">
        <w:trPr>
          <w:trHeight w:val="585"/>
        </w:trPr>
        <w:tc>
          <w:tcPr>
            <w:tcW w:w="5149" w:type="dxa"/>
            <w:vMerge w:val="restart"/>
            <w:shd w:val="clear" w:color="auto" w:fill="FDE9D9" w:themeFill="accent6" w:themeFillTint="33"/>
          </w:tcPr>
          <w:p w14:paraId="1C5E16E3" w14:textId="173555B7" w:rsidR="007913A9" w:rsidRPr="007630F3" w:rsidRDefault="007913A9" w:rsidP="00761F67">
            <w:pPr>
              <w:contextualSpacing/>
              <w:rPr>
                <w:rFonts w:asciiTheme="majorHAnsi" w:hAnsiTheme="majorHAnsi" w:cstheme="majorHAnsi"/>
                <w:sz w:val="22"/>
                <w:szCs w:val="22"/>
              </w:rPr>
            </w:pPr>
            <w:r w:rsidRPr="007630F3">
              <w:rPr>
                <w:rFonts w:asciiTheme="majorHAnsi" w:hAnsiTheme="majorHAnsi" w:cstheme="majorHAnsi"/>
                <w:sz w:val="22"/>
                <w:szCs w:val="22"/>
              </w:rPr>
              <w:t>3.</w:t>
            </w:r>
            <w:r w:rsidR="00101A54" w:rsidRPr="007630F3">
              <w:rPr>
                <w:rFonts w:asciiTheme="majorHAnsi" w:hAnsiTheme="majorHAnsi" w:cstheme="majorHAnsi"/>
                <w:sz w:val="22"/>
                <w:szCs w:val="22"/>
              </w:rPr>
              <w:t xml:space="preserve"> To provide robust and impactful student professional development opportunities</w:t>
            </w:r>
          </w:p>
          <w:p w14:paraId="60A0D2A3" w14:textId="77777777" w:rsidR="007913A9" w:rsidRPr="007630F3" w:rsidRDefault="007913A9" w:rsidP="00761F67">
            <w:pPr>
              <w:contextualSpacing/>
              <w:rPr>
                <w:rFonts w:asciiTheme="majorHAnsi" w:hAnsiTheme="majorHAnsi" w:cstheme="majorHAnsi"/>
                <w:sz w:val="22"/>
                <w:szCs w:val="22"/>
              </w:rPr>
            </w:pPr>
          </w:p>
          <w:p w14:paraId="14BD9EB2" w14:textId="77777777" w:rsidR="007913A9" w:rsidRPr="007630F3" w:rsidRDefault="007913A9" w:rsidP="00761F67">
            <w:pPr>
              <w:contextualSpacing/>
              <w:rPr>
                <w:rFonts w:asciiTheme="majorHAnsi" w:hAnsiTheme="majorHAnsi" w:cstheme="majorHAnsi"/>
                <w:sz w:val="22"/>
                <w:szCs w:val="22"/>
              </w:rPr>
            </w:pPr>
          </w:p>
        </w:tc>
        <w:tc>
          <w:tcPr>
            <w:tcW w:w="4743" w:type="dxa"/>
            <w:shd w:val="clear" w:color="auto" w:fill="DAEEF3" w:themeFill="accent5" w:themeFillTint="33"/>
          </w:tcPr>
          <w:p w14:paraId="6F3888DD" w14:textId="449C95DD" w:rsidR="007913A9" w:rsidRPr="007630F3" w:rsidRDefault="007913A9" w:rsidP="00761F67">
            <w:pPr>
              <w:contextualSpacing/>
              <w:rPr>
                <w:rFonts w:asciiTheme="majorHAnsi" w:hAnsiTheme="majorHAnsi" w:cstheme="majorHAnsi"/>
                <w:sz w:val="22"/>
                <w:szCs w:val="22"/>
              </w:rPr>
            </w:pPr>
            <w:r w:rsidRPr="007630F3">
              <w:rPr>
                <w:rFonts w:asciiTheme="majorHAnsi" w:hAnsiTheme="majorHAnsi" w:cstheme="majorHAnsi"/>
                <w:bCs/>
                <w:sz w:val="22"/>
                <w:szCs w:val="22"/>
              </w:rPr>
              <w:t>3A-1.</w:t>
            </w:r>
            <w:r w:rsidR="008D1412" w:rsidRPr="007630F3">
              <w:rPr>
                <w:rFonts w:asciiTheme="majorHAnsi" w:hAnsiTheme="majorHAnsi" w:cstheme="majorHAnsi"/>
                <w:bCs/>
                <w:sz w:val="22"/>
                <w:szCs w:val="22"/>
              </w:rPr>
              <w:t xml:space="preserve"> </w:t>
            </w:r>
            <w:r w:rsidR="000172F2" w:rsidRPr="007630F3">
              <w:rPr>
                <w:rFonts w:asciiTheme="majorHAnsi" w:hAnsiTheme="majorHAnsi" w:cstheme="majorHAnsi"/>
                <w:bCs/>
                <w:sz w:val="22"/>
                <w:szCs w:val="22"/>
              </w:rPr>
              <w:t>Overall graduate employment rate</w:t>
            </w:r>
          </w:p>
        </w:tc>
        <w:tc>
          <w:tcPr>
            <w:tcW w:w="4498" w:type="dxa"/>
            <w:shd w:val="clear" w:color="auto" w:fill="DAEEF3" w:themeFill="accent5" w:themeFillTint="33"/>
          </w:tcPr>
          <w:p w14:paraId="78440EF7" w14:textId="1775EC9B" w:rsidR="007913A9" w:rsidRPr="007630F3" w:rsidRDefault="007913A9" w:rsidP="00761F67">
            <w:pPr>
              <w:contextualSpacing/>
              <w:rPr>
                <w:rFonts w:asciiTheme="majorHAnsi" w:hAnsiTheme="majorHAnsi" w:cstheme="majorHAnsi"/>
                <w:sz w:val="22"/>
                <w:szCs w:val="22"/>
              </w:rPr>
            </w:pPr>
            <w:r w:rsidRPr="007630F3">
              <w:rPr>
                <w:rFonts w:asciiTheme="majorHAnsi" w:hAnsiTheme="majorHAnsi" w:cstheme="majorHAnsi"/>
                <w:bCs/>
                <w:sz w:val="22"/>
                <w:szCs w:val="22"/>
              </w:rPr>
              <w:t>3A-1.</w:t>
            </w:r>
            <w:r w:rsidR="0017175A" w:rsidRPr="007630F3">
              <w:rPr>
                <w:rFonts w:asciiTheme="majorHAnsi" w:hAnsiTheme="majorHAnsi" w:cstheme="majorHAnsi"/>
                <w:bCs/>
                <w:sz w:val="22"/>
                <w:szCs w:val="22"/>
              </w:rPr>
              <w:t xml:space="preserve"> </w:t>
            </w:r>
            <w:r w:rsidR="0017175A" w:rsidRPr="007630F3">
              <w:rPr>
                <w:rFonts w:asciiTheme="majorHAnsi" w:hAnsiTheme="majorHAnsi" w:cstheme="majorHAnsi"/>
                <w:bCs/>
                <w:i/>
                <w:iCs/>
                <w:sz w:val="22"/>
                <w:szCs w:val="22"/>
              </w:rPr>
              <w:t>Assessment to begin Fall 2021</w:t>
            </w:r>
          </w:p>
        </w:tc>
      </w:tr>
      <w:tr w:rsidR="007913A9" w:rsidRPr="007630F3" w14:paraId="45ADF07D" w14:textId="77777777" w:rsidTr="47484E54">
        <w:trPr>
          <w:trHeight w:val="585"/>
        </w:trPr>
        <w:tc>
          <w:tcPr>
            <w:tcW w:w="5149" w:type="dxa"/>
            <w:vMerge/>
          </w:tcPr>
          <w:p w14:paraId="7A996B19" w14:textId="77777777" w:rsidR="007913A9" w:rsidRPr="007630F3" w:rsidRDefault="007913A9" w:rsidP="00761F67">
            <w:pPr>
              <w:contextualSpacing/>
              <w:rPr>
                <w:rFonts w:asciiTheme="majorHAnsi" w:hAnsiTheme="majorHAnsi" w:cstheme="majorHAnsi"/>
                <w:sz w:val="22"/>
                <w:szCs w:val="22"/>
              </w:rPr>
            </w:pPr>
          </w:p>
        </w:tc>
        <w:tc>
          <w:tcPr>
            <w:tcW w:w="4743" w:type="dxa"/>
            <w:shd w:val="clear" w:color="auto" w:fill="DAEEF3" w:themeFill="accent5" w:themeFillTint="33"/>
          </w:tcPr>
          <w:p w14:paraId="6ACF29FD" w14:textId="4B4744AC" w:rsidR="007913A9" w:rsidRPr="007630F3" w:rsidRDefault="007913A9" w:rsidP="00761F67">
            <w:pPr>
              <w:contextualSpacing/>
              <w:rPr>
                <w:rFonts w:asciiTheme="majorHAnsi" w:hAnsiTheme="majorHAnsi" w:cstheme="majorHAnsi"/>
                <w:sz w:val="22"/>
                <w:szCs w:val="22"/>
              </w:rPr>
            </w:pPr>
            <w:r w:rsidRPr="007630F3">
              <w:rPr>
                <w:rFonts w:asciiTheme="majorHAnsi" w:hAnsiTheme="majorHAnsi" w:cstheme="majorHAnsi"/>
                <w:bCs/>
                <w:sz w:val="22"/>
                <w:szCs w:val="22"/>
              </w:rPr>
              <w:t>3B-1.</w:t>
            </w:r>
            <w:r w:rsidR="00FF2582" w:rsidRPr="007630F3">
              <w:rPr>
                <w:rFonts w:asciiTheme="majorHAnsi" w:hAnsiTheme="majorHAnsi" w:cstheme="majorHAnsi"/>
                <w:bCs/>
                <w:sz w:val="22"/>
                <w:szCs w:val="22"/>
              </w:rPr>
              <w:t xml:space="preserve"> Student staff reporting increased professional competencies</w:t>
            </w:r>
          </w:p>
        </w:tc>
        <w:tc>
          <w:tcPr>
            <w:tcW w:w="4498" w:type="dxa"/>
            <w:shd w:val="clear" w:color="auto" w:fill="DAEEF3" w:themeFill="accent5" w:themeFillTint="33"/>
          </w:tcPr>
          <w:p w14:paraId="6AAE8EEC" w14:textId="5EFE2A3C" w:rsidR="007913A9" w:rsidRPr="007630F3" w:rsidRDefault="007913A9" w:rsidP="00761F67">
            <w:pPr>
              <w:contextualSpacing/>
              <w:rPr>
                <w:rFonts w:asciiTheme="majorHAnsi" w:hAnsiTheme="majorHAnsi" w:cstheme="majorHAnsi"/>
                <w:sz w:val="22"/>
                <w:szCs w:val="22"/>
              </w:rPr>
            </w:pPr>
            <w:r w:rsidRPr="007630F3">
              <w:rPr>
                <w:rFonts w:asciiTheme="majorHAnsi" w:hAnsiTheme="majorHAnsi" w:cstheme="majorHAnsi"/>
                <w:bCs/>
                <w:sz w:val="22"/>
                <w:szCs w:val="22"/>
              </w:rPr>
              <w:t>3B-1.</w:t>
            </w:r>
            <w:r w:rsidR="0017175A" w:rsidRPr="007630F3">
              <w:rPr>
                <w:rFonts w:asciiTheme="majorHAnsi" w:hAnsiTheme="majorHAnsi" w:cstheme="majorHAnsi"/>
                <w:bCs/>
                <w:sz w:val="22"/>
                <w:szCs w:val="22"/>
              </w:rPr>
              <w:t xml:space="preserve"> </w:t>
            </w:r>
            <w:r w:rsidR="0017175A" w:rsidRPr="007630F3">
              <w:rPr>
                <w:rFonts w:asciiTheme="majorHAnsi" w:hAnsiTheme="majorHAnsi" w:cstheme="majorHAnsi"/>
                <w:bCs/>
                <w:i/>
                <w:iCs/>
                <w:sz w:val="22"/>
                <w:szCs w:val="22"/>
              </w:rPr>
              <w:t>Assessment to begin Fall 2021</w:t>
            </w:r>
          </w:p>
        </w:tc>
      </w:tr>
      <w:tr w:rsidR="007913A9" w:rsidRPr="007630F3" w14:paraId="460EDB28" w14:textId="77777777" w:rsidTr="47484E54">
        <w:trPr>
          <w:trHeight w:val="585"/>
        </w:trPr>
        <w:tc>
          <w:tcPr>
            <w:tcW w:w="5149" w:type="dxa"/>
            <w:vMerge w:val="restart"/>
            <w:shd w:val="clear" w:color="auto" w:fill="FDE9D9" w:themeFill="accent6" w:themeFillTint="33"/>
          </w:tcPr>
          <w:p w14:paraId="659ED7AD" w14:textId="762872E6" w:rsidR="007913A9" w:rsidRPr="007630F3" w:rsidRDefault="007913A9" w:rsidP="00761F67">
            <w:pPr>
              <w:contextualSpacing/>
              <w:rPr>
                <w:rFonts w:asciiTheme="majorHAnsi" w:hAnsiTheme="majorHAnsi" w:cstheme="majorHAnsi"/>
                <w:sz w:val="22"/>
                <w:szCs w:val="22"/>
              </w:rPr>
            </w:pPr>
            <w:r w:rsidRPr="007630F3">
              <w:rPr>
                <w:rFonts w:asciiTheme="majorHAnsi" w:hAnsiTheme="majorHAnsi" w:cstheme="majorHAnsi"/>
                <w:sz w:val="22"/>
                <w:szCs w:val="22"/>
              </w:rPr>
              <w:t>4.</w:t>
            </w:r>
            <w:r w:rsidR="00203A66" w:rsidRPr="007630F3">
              <w:rPr>
                <w:rFonts w:asciiTheme="majorHAnsi" w:hAnsiTheme="majorHAnsi" w:cstheme="majorHAnsi"/>
                <w:sz w:val="22"/>
                <w:szCs w:val="22"/>
              </w:rPr>
              <w:t xml:space="preserve"> To maximize effectiveness of operations by functioning cohesively as a unified team</w:t>
            </w:r>
          </w:p>
          <w:p w14:paraId="19C50282" w14:textId="77777777" w:rsidR="007913A9" w:rsidRPr="007630F3" w:rsidRDefault="007913A9" w:rsidP="00761F67">
            <w:pPr>
              <w:contextualSpacing/>
              <w:rPr>
                <w:rFonts w:asciiTheme="majorHAnsi" w:hAnsiTheme="majorHAnsi" w:cstheme="majorHAnsi"/>
                <w:sz w:val="22"/>
                <w:szCs w:val="22"/>
              </w:rPr>
            </w:pPr>
          </w:p>
          <w:p w14:paraId="35FDF5F7" w14:textId="77777777" w:rsidR="007913A9" w:rsidRPr="007630F3" w:rsidRDefault="007913A9" w:rsidP="00761F67">
            <w:pPr>
              <w:contextualSpacing/>
              <w:rPr>
                <w:rFonts w:asciiTheme="majorHAnsi" w:hAnsiTheme="majorHAnsi" w:cstheme="majorHAnsi"/>
                <w:sz w:val="22"/>
                <w:szCs w:val="22"/>
              </w:rPr>
            </w:pPr>
          </w:p>
        </w:tc>
        <w:tc>
          <w:tcPr>
            <w:tcW w:w="4743" w:type="dxa"/>
            <w:shd w:val="clear" w:color="auto" w:fill="DAEEF3" w:themeFill="accent5" w:themeFillTint="33"/>
          </w:tcPr>
          <w:p w14:paraId="3A8AEE35" w14:textId="2287D39F" w:rsidR="007913A9" w:rsidRPr="007630F3" w:rsidRDefault="007913A9" w:rsidP="00761F67">
            <w:pPr>
              <w:contextualSpacing/>
              <w:rPr>
                <w:rFonts w:asciiTheme="majorHAnsi" w:hAnsiTheme="majorHAnsi" w:cstheme="majorHAnsi"/>
                <w:sz w:val="22"/>
                <w:szCs w:val="22"/>
              </w:rPr>
            </w:pPr>
            <w:r w:rsidRPr="007630F3">
              <w:rPr>
                <w:rFonts w:asciiTheme="majorHAnsi" w:hAnsiTheme="majorHAnsi" w:cstheme="majorHAnsi"/>
                <w:bCs/>
                <w:sz w:val="22"/>
                <w:szCs w:val="22"/>
              </w:rPr>
              <w:t>4A-1.</w:t>
            </w:r>
            <w:r w:rsidR="008177E2" w:rsidRPr="007630F3">
              <w:rPr>
                <w:rFonts w:asciiTheme="majorHAnsi" w:hAnsiTheme="majorHAnsi" w:cstheme="majorHAnsi"/>
                <w:bCs/>
                <w:sz w:val="22"/>
                <w:szCs w:val="22"/>
              </w:rPr>
              <w:t xml:space="preserve"> Students accessing one or more unit services</w:t>
            </w:r>
          </w:p>
        </w:tc>
        <w:tc>
          <w:tcPr>
            <w:tcW w:w="4498" w:type="dxa"/>
            <w:shd w:val="clear" w:color="auto" w:fill="DAEEF3" w:themeFill="accent5" w:themeFillTint="33"/>
          </w:tcPr>
          <w:p w14:paraId="0FF85CDA" w14:textId="45B3D8A8" w:rsidR="007913A9" w:rsidRPr="007630F3" w:rsidRDefault="007913A9" w:rsidP="00761F67">
            <w:pPr>
              <w:contextualSpacing/>
              <w:rPr>
                <w:rFonts w:asciiTheme="majorHAnsi" w:hAnsiTheme="majorHAnsi" w:cstheme="majorHAnsi"/>
                <w:sz w:val="22"/>
                <w:szCs w:val="22"/>
              </w:rPr>
            </w:pPr>
            <w:r w:rsidRPr="007630F3">
              <w:rPr>
                <w:rFonts w:asciiTheme="majorHAnsi" w:hAnsiTheme="majorHAnsi" w:cstheme="majorHAnsi"/>
                <w:bCs/>
                <w:sz w:val="22"/>
                <w:szCs w:val="22"/>
              </w:rPr>
              <w:t>4A-1.</w:t>
            </w:r>
            <w:r w:rsidR="0017175A" w:rsidRPr="007630F3">
              <w:rPr>
                <w:rFonts w:asciiTheme="majorHAnsi" w:hAnsiTheme="majorHAnsi" w:cstheme="majorHAnsi"/>
                <w:bCs/>
                <w:sz w:val="22"/>
                <w:szCs w:val="22"/>
              </w:rPr>
              <w:t xml:space="preserve"> </w:t>
            </w:r>
            <w:r w:rsidR="0017175A" w:rsidRPr="007630F3">
              <w:rPr>
                <w:rFonts w:asciiTheme="majorHAnsi" w:hAnsiTheme="majorHAnsi" w:cstheme="majorHAnsi"/>
                <w:bCs/>
                <w:i/>
                <w:iCs/>
                <w:sz w:val="22"/>
                <w:szCs w:val="22"/>
              </w:rPr>
              <w:t>Assessment to begin Fall 2021</w:t>
            </w:r>
          </w:p>
        </w:tc>
      </w:tr>
      <w:tr w:rsidR="007913A9" w:rsidRPr="007630F3" w14:paraId="7DE8A336" w14:textId="77777777" w:rsidTr="47484E54">
        <w:trPr>
          <w:trHeight w:val="585"/>
        </w:trPr>
        <w:tc>
          <w:tcPr>
            <w:tcW w:w="5149" w:type="dxa"/>
            <w:vMerge/>
          </w:tcPr>
          <w:p w14:paraId="70415447" w14:textId="77777777" w:rsidR="007913A9" w:rsidRPr="007630F3" w:rsidRDefault="007913A9" w:rsidP="00761F67">
            <w:pPr>
              <w:contextualSpacing/>
              <w:rPr>
                <w:rFonts w:asciiTheme="majorHAnsi" w:hAnsiTheme="majorHAnsi" w:cstheme="majorHAnsi"/>
                <w:sz w:val="22"/>
                <w:szCs w:val="22"/>
              </w:rPr>
            </w:pPr>
          </w:p>
        </w:tc>
        <w:tc>
          <w:tcPr>
            <w:tcW w:w="4743" w:type="dxa"/>
            <w:shd w:val="clear" w:color="auto" w:fill="DAEEF3" w:themeFill="accent5" w:themeFillTint="33"/>
          </w:tcPr>
          <w:p w14:paraId="38C8D4C3" w14:textId="365B0553" w:rsidR="007913A9" w:rsidRPr="007630F3" w:rsidRDefault="007913A9" w:rsidP="00761F67">
            <w:pPr>
              <w:contextualSpacing/>
              <w:rPr>
                <w:rFonts w:asciiTheme="majorHAnsi" w:hAnsiTheme="majorHAnsi" w:cstheme="majorHAnsi"/>
                <w:sz w:val="22"/>
                <w:szCs w:val="22"/>
              </w:rPr>
            </w:pPr>
            <w:r w:rsidRPr="007630F3">
              <w:rPr>
                <w:rFonts w:asciiTheme="majorHAnsi" w:hAnsiTheme="majorHAnsi" w:cstheme="majorHAnsi"/>
                <w:bCs/>
                <w:sz w:val="22"/>
                <w:szCs w:val="22"/>
              </w:rPr>
              <w:t>4B-1.</w:t>
            </w:r>
            <w:r w:rsidR="00A47F94" w:rsidRPr="007630F3">
              <w:rPr>
                <w:rFonts w:asciiTheme="majorHAnsi" w:hAnsiTheme="majorHAnsi" w:cstheme="majorHAnsi"/>
                <w:bCs/>
                <w:sz w:val="22"/>
                <w:szCs w:val="22"/>
              </w:rPr>
              <w:t xml:space="preserve"> On-time marketing/technology request fulfillment and staff satisfaction rates</w:t>
            </w:r>
          </w:p>
        </w:tc>
        <w:tc>
          <w:tcPr>
            <w:tcW w:w="4498" w:type="dxa"/>
            <w:shd w:val="clear" w:color="auto" w:fill="DAEEF3" w:themeFill="accent5" w:themeFillTint="33"/>
          </w:tcPr>
          <w:p w14:paraId="154B1EC8" w14:textId="445890A7" w:rsidR="007913A9" w:rsidRPr="007630F3" w:rsidRDefault="007913A9" w:rsidP="00761F67">
            <w:pPr>
              <w:contextualSpacing/>
              <w:rPr>
                <w:rFonts w:asciiTheme="majorHAnsi" w:hAnsiTheme="majorHAnsi" w:cstheme="majorHAnsi"/>
                <w:sz w:val="22"/>
                <w:szCs w:val="22"/>
              </w:rPr>
            </w:pPr>
            <w:r w:rsidRPr="007630F3">
              <w:rPr>
                <w:rFonts w:asciiTheme="majorHAnsi" w:hAnsiTheme="majorHAnsi" w:cstheme="majorHAnsi"/>
                <w:bCs/>
                <w:sz w:val="22"/>
                <w:szCs w:val="22"/>
              </w:rPr>
              <w:t>4B-1.</w:t>
            </w:r>
            <w:r w:rsidR="0017175A" w:rsidRPr="007630F3">
              <w:rPr>
                <w:rFonts w:asciiTheme="majorHAnsi" w:hAnsiTheme="majorHAnsi" w:cstheme="majorHAnsi"/>
                <w:bCs/>
                <w:sz w:val="22"/>
                <w:szCs w:val="22"/>
              </w:rPr>
              <w:t xml:space="preserve"> </w:t>
            </w:r>
            <w:r w:rsidR="0017175A" w:rsidRPr="007630F3">
              <w:rPr>
                <w:rFonts w:asciiTheme="majorHAnsi" w:hAnsiTheme="majorHAnsi" w:cstheme="majorHAnsi"/>
                <w:bCs/>
                <w:i/>
                <w:iCs/>
                <w:sz w:val="22"/>
                <w:szCs w:val="22"/>
              </w:rPr>
              <w:t>Assessment to begin Fall 2021</w:t>
            </w:r>
          </w:p>
        </w:tc>
      </w:tr>
    </w:tbl>
    <w:p w14:paraId="31FAD61F" w14:textId="77777777" w:rsidR="005E6036" w:rsidRPr="007630F3" w:rsidRDefault="005E6036" w:rsidP="00761F67">
      <w:pPr>
        <w:spacing w:after="0" w:line="240" w:lineRule="auto"/>
        <w:contextualSpacing/>
        <w:rPr>
          <w:sz w:val="20"/>
          <w:szCs w:val="20"/>
        </w:rPr>
      </w:pPr>
      <w:r w:rsidRPr="007630F3">
        <w:rPr>
          <w:sz w:val="20"/>
          <w:szCs w:val="20"/>
        </w:rPr>
        <w:br w:type="page"/>
      </w:r>
    </w:p>
    <w:tbl>
      <w:tblPr>
        <w:tblStyle w:val="TableGrid"/>
        <w:tblW w:w="14390" w:type="dxa"/>
        <w:tblLook w:val="04A0" w:firstRow="1" w:lastRow="0" w:firstColumn="1" w:lastColumn="0" w:noHBand="0" w:noVBand="1"/>
      </w:tblPr>
      <w:tblGrid>
        <w:gridCol w:w="7195"/>
        <w:gridCol w:w="7195"/>
      </w:tblGrid>
      <w:tr w:rsidR="00967996" w:rsidRPr="007630F3" w14:paraId="0D360AA1" w14:textId="77777777" w:rsidTr="47484E54">
        <w:tc>
          <w:tcPr>
            <w:tcW w:w="14390" w:type="dxa"/>
            <w:gridSpan w:val="2"/>
            <w:shd w:val="clear" w:color="auto" w:fill="F2F2F2" w:themeFill="background1" w:themeFillShade="F2"/>
          </w:tcPr>
          <w:p w14:paraId="26AE711C" w14:textId="5AB9F61C" w:rsidR="00967996" w:rsidRPr="007630F3" w:rsidRDefault="00967996" w:rsidP="00761F67">
            <w:pPr>
              <w:contextualSpacing/>
              <w:jc w:val="center"/>
              <w:rPr>
                <w:rFonts w:asciiTheme="majorHAnsi" w:hAnsiTheme="majorHAnsi" w:cstheme="majorHAnsi"/>
                <w:b/>
                <w:sz w:val="22"/>
                <w:szCs w:val="22"/>
              </w:rPr>
            </w:pPr>
            <w:r w:rsidRPr="007630F3">
              <w:rPr>
                <w:rFonts w:asciiTheme="majorHAnsi" w:hAnsiTheme="majorHAnsi" w:cstheme="majorHAnsi"/>
                <w:b/>
                <w:sz w:val="22"/>
                <w:szCs w:val="22"/>
              </w:rPr>
              <w:lastRenderedPageBreak/>
              <w:t>DEVELOPMENT</w:t>
            </w:r>
          </w:p>
        </w:tc>
      </w:tr>
      <w:tr w:rsidR="00EF5BCF" w:rsidRPr="007630F3" w14:paraId="1ED0482C" w14:textId="77777777" w:rsidTr="00761F67">
        <w:tc>
          <w:tcPr>
            <w:tcW w:w="7195" w:type="dxa"/>
            <w:shd w:val="clear" w:color="auto" w:fill="FFFFCC"/>
          </w:tcPr>
          <w:p w14:paraId="6D427297" w14:textId="3C3E759D" w:rsidR="00EF5BCF" w:rsidRPr="007630F3" w:rsidRDefault="00043FC9" w:rsidP="00761F67">
            <w:pPr>
              <w:contextualSpacing/>
              <w:rPr>
                <w:rFonts w:asciiTheme="majorHAnsi" w:hAnsiTheme="majorHAnsi" w:cstheme="majorHAnsi"/>
                <w:b/>
                <w:sz w:val="22"/>
                <w:szCs w:val="22"/>
              </w:rPr>
            </w:pPr>
            <w:r w:rsidRPr="007630F3">
              <w:rPr>
                <w:rFonts w:asciiTheme="majorHAnsi" w:hAnsiTheme="majorHAnsi" w:cstheme="majorHAnsi"/>
                <w:b/>
                <w:sz w:val="22"/>
                <w:szCs w:val="22"/>
              </w:rPr>
              <w:t xml:space="preserve">Unit </w:t>
            </w:r>
            <w:r w:rsidR="00EF5BCF" w:rsidRPr="007630F3">
              <w:rPr>
                <w:rFonts w:asciiTheme="majorHAnsi" w:hAnsiTheme="majorHAnsi" w:cstheme="majorHAnsi"/>
                <w:b/>
                <w:sz w:val="22"/>
                <w:szCs w:val="22"/>
              </w:rPr>
              <w:t xml:space="preserve">Strategic Priorities </w:t>
            </w:r>
            <w:r w:rsidR="00EF5BCF" w:rsidRPr="007630F3">
              <w:rPr>
                <w:rFonts w:asciiTheme="majorHAnsi" w:hAnsiTheme="majorHAnsi" w:cstheme="majorHAnsi"/>
                <w:i/>
                <w:sz w:val="22"/>
                <w:szCs w:val="22"/>
              </w:rPr>
              <w:t>(for next year)</w:t>
            </w:r>
            <w:r w:rsidR="00EF5BCF" w:rsidRPr="007630F3">
              <w:rPr>
                <w:rFonts w:asciiTheme="majorHAnsi" w:hAnsiTheme="majorHAnsi" w:cstheme="majorHAnsi"/>
                <w:iCs/>
                <w:sz w:val="22"/>
                <w:szCs w:val="22"/>
              </w:rPr>
              <w:t>:</w:t>
            </w:r>
          </w:p>
        </w:tc>
        <w:tc>
          <w:tcPr>
            <w:tcW w:w="7195" w:type="dxa"/>
            <w:shd w:val="clear" w:color="auto" w:fill="FFFFCC"/>
          </w:tcPr>
          <w:p w14:paraId="2402E9CE" w14:textId="1BC2C8DB" w:rsidR="00EF5BCF" w:rsidRPr="007630F3" w:rsidRDefault="00EF5BCF" w:rsidP="00761F67">
            <w:pPr>
              <w:contextualSpacing/>
              <w:rPr>
                <w:rFonts w:asciiTheme="majorHAnsi" w:hAnsiTheme="majorHAnsi" w:cstheme="majorHAnsi"/>
                <w:b/>
                <w:sz w:val="22"/>
                <w:szCs w:val="22"/>
              </w:rPr>
            </w:pPr>
            <w:r w:rsidRPr="007630F3">
              <w:rPr>
                <w:rFonts w:asciiTheme="majorHAnsi" w:hAnsiTheme="majorHAnsi" w:cstheme="majorHAnsi"/>
                <w:b/>
                <w:sz w:val="22"/>
                <w:szCs w:val="22"/>
              </w:rPr>
              <w:t xml:space="preserve">Supporting </w:t>
            </w:r>
            <w:r w:rsidR="0030140A" w:rsidRPr="007630F3">
              <w:rPr>
                <w:rFonts w:asciiTheme="majorHAnsi" w:hAnsiTheme="majorHAnsi" w:cstheme="majorHAnsi"/>
                <w:b/>
                <w:sz w:val="22"/>
                <w:szCs w:val="22"/>
              </w:rPr>
              <w:t>Evidence</w:t>
            </w:r>
            <w:r w:rsidRPr="007630F3">
              <w:rPr>
                <w:rFonts w:asciiTheme="majorHAnsi" w:hAnsiTheme="majorHAnsi" w:cstheme="majorHAnsi"/>
                <w:b/>
                <w:sz w:val="22"/>
                <w:szCs w:val="22"/>
              </w:rPr>
              <w:t xml:space="preserve"> </w:t>
            </w:r>
            <w:r w:rsidRPr="007630F3">
              <w:rPr>
                <w:rFonts w:asciiTheme="majorHAnsi" w:hAnsiTheme="majorHAnsi" w:cstheme="majorHAnsi"/>
                <w:bCs/>
                <w:sz w:val="22"/>
                <w:szCs w:val="22"/>
              </w:rPr>
              <w:t>(</w:t>
            </w:r>
            <w:r w:rsidRPr="007630F3">
              <w:rPr>
                <w:rFonts w:asciiTheme="majorHAnsi" w:hAnsiTheme="majorHAnsi" w:cstheme="majorHAnsi"/>
                <w:bCs/>
                <w:i/>
                <w:iCs/>
                <w:sz w:val="22"/>
                <w:szCs w:val="22"/>
              </w:rPr>
              <w:t>action item</w:t>
            </w:r>
            <w:r w:rsidR="00C52B6C" w:rsidRPr="007630F3">
              <w:rPr>
                <w:rFonts w:asciiTheme="majorHAnsi" w:hAnsiTheme="majorHAnsi" w:cstheme="majorHAnsi"/>
                <w:bCs/>
                <w:i/>
                <w:iCs/>
                <w:sz w:val="22"/>
                <w:szCs w:val="22"/>
              </w:rPr>
              <w:t>s</w:t>
            </w:r>
            <w:r w:rsidRPr="007630F3">
              <w:rPr>
                <w:rFonts w:asciiTheme="majorHAnsi" w:hAnsiTheme="majorHAnsi" w:cstheme="majorHAnsi"/>
                <w:bCs/>
                <w:i/>
                <w:iCs/>
                <w:sz w:val="22"/>
                <w:szCs w:val="22"/>
              </w:rPr>
              <w:t>, assessment results, or special initiative</w:t>
            </w:r>
            <w:r w:rsidR="00C52B6C" w:rsidRPr="007630F3">
              <w:rPr>
                <w:rFonts w:asciiTheme="majorHAnsi" w:hAnsiTheme="majorHAnsi" w:cstheme="majorHAnsi"/>
                <w:bCs/>
                <w:i/>
                <w:iCs/>
                <w:sz w:val="22"/>
                <w:szCs w:val="22"/>
              </w:rPr>
              <w:t>s</w:t>
            </w:r>
            <w:r w:rsidRPr="007630F3">
              <w:rPr>
                <w:rFonts w:asciiTheme="majorHAnsi" w:hAnsiTheme="majorHAnsi" w:cstheme="majorHAnsi"/>
                <w:bCs/>
                <w:sz w:val="22"/>
                <w:szCs w:val="22"/>
              </w:rPr>
              <w:t>)</w:t>
            </w:r>
            <w:r w:rsidRPr="007630F3">
              <w:rPr>
                <w:rFonts w:asciiTheme="majorHAnsi" w:hAnsiTheme="majorHAnsi" w:cstheme="majorHAnsi"/>
                <w:b/>
                <w:sz w:val="22"/>
                <w:szCs w:val="22"/>
              </w:rPr>
              <w:t>:</w:t>
            </w:r>
          </w:p>
        </w:tc>
      </w:tr>
      <w:tr w:rsidR="00EF5BCF" w:rsidRPr="007630F3" w14:paraId="56FEC37B" w14:textId="77777777" w:rsidTr="00761F67">
        <w:tc>
          <w:tcPr>
            <w:tcW w:w="7195" w:type="dxa"/>
            <w:shd w:val="clear" w:color="auto" w:fill="FFFFCC"/>
          </w:tcPr>
          <w:p w14:paraId="00B91C17" w14:textId="33D5D480" w:rsidR="00EF5BCF" w:rsidRPr="007630F3" w:rsidRDefault="13F1E5E5" w:rsidP="00761F67">
            <w:pPr>
              <w:pStyle w:val="ListParagraph"/>
              <w:numPr>
                <w:ilvl w:val="0"/>
                <w:numId w:val="9"/>
              </w:numPr>
              <w:rPr>
                <w:rFonts w:asciiTheme="majorHAnsi" w:eastAsiaTheme="majorEastAsia" w:hAnsiTheme="majorHAnsi" w:cstheme="majorBidi"/>
                <w:sz w:val="22"/>
                <w:szCs w:val="22"/>
              </w:rPr>
            </w:pPr>
            <w:r w:rsidRPr="007630F3">
              <w:rPr>
                <w:rFonts w:asciiTheme="majorHAnsi" w:hAnsiTheme="majorHAnsi" w:cstheme="majorBidi"/>
                <w:sz w:val="22"/>
                <w:szCs w:val="22"/>
              </w:rPr>
              <w:t>Complete AAC/SOS reorg and related construction projects; begin hiring additional staff</w:t>
            </w:r>
            <w:r w:rsidR="01EE9721" w:rsidRPr="007630F3">
              <w:rPr>
                <w:rFonts w:asciiTheme="majorHAnsi" w:hAnsiTheme="majorHAnsi" w:cstheme="majorBidi"/>
                <w:sz w:val="22"/>
                <w:szCs w:val="22"/>
              </w:rPr>
              <w:t>; secure additional programming funds for academic support programs</w:t>
            </w:r>
          </w:p>
        </w:tc>
        <w:tc>
          <w:tcPr>
            <w:tcW w:w="7195" w:type="dxa"/>
            <w:shd w:val="clear" w:color="auto" w:fill="FFFFCC"/>
          </w:tcPr>
          <w:p w14:paraId="73EFF108" w14:textId="2B8A50BA" w:rsidR="00EF5BCF" w:rsidRPr="007630F3" w:rsidRDefault="00C3516A" w:rsidP="00761F67">
            <w:pPr>
              <w:contextualSpacing/>
              <w:rPr>
                <w:rFonts w:asciiTheme="majorHAnsi" w:hAnsiTheme="majorHAnsi" w:cstheme="majorHAnsi"/>
                <w:sz w:val="22"/>
                <w:szCs w:val="22"/>
              </w:rPr>
            </w:pPr>
            <w:r w:rsidRPr="007630F3">
              <w:rPr>
                <w:rFonts w:asciiTheme="majorHAnsi" w:hAnsiTheme="majorHAnsi" w:cstheme="majorHAnsi"/>
                <w:sz w:val="22"/>
                <w:szCs w:val="22"/>
              </w:rPr>
              <w:t xml:space="preserve">New structure in place; additional staff </w:t>
            </w:r>
            <w:r w:rsidR="008F6295" w:rsidRPr="007630F3">
              <w:rPr>
                <w:rFonts w:asciiTheme="majorHAnsi" w:hAnsiTheme="majorHAnsi" w:cstheme="majorHAnsi"/>
                <w:sz w:val="22"/>
                <w:szCs w:val="22"/>
              </w:rPr>
              <w:t>hired; construction and office relocations completed</w:t>
            </w:r>
          </w:p>
        </w:tc>
      </w:tr>
      <w:tr w:rsidR="00EF5BCF" w:rsidRPr="007630F3" w14:paraId="654D0196" w14:textId="77777777" w:rsidTr="00761F67">
        <w:tc>
          <w:tcPr>
            <w:tcW w:w="7195" w:type="dxa"/>
            <w:shd w:val="clear" w:color="auto" w:fill="FFFFCC"/>
          </w:tcPr>
          <w:p w14:paraId="7AF2ABEF" w14:textId="540F3CFB" w:rsidR="00EF5BCF" w:rsidRPr="007630F3" w:rsidRDefault="33C6F37C" w:rsidP="00761F67">
            <w:pPr>
              <w:pStyle w:val="ListParagraph"/>
              <w:numPr>
                <w:ilvl w:val="0"/>
                <w:numId w:val="9"/>
              </w:numPr>
              <w:rPr>
                <w:rFonts w:asciiTheme="majorHAnsi" w:eastAsiaTheme="majorEastAsia" w:hAnsiTheme="majorHAnsi" w:cstheme="majorBidi"/>
                <w:sz w:val="22"/>
                <w:szCs w:val="22"/>
              </w:rPr>
            </w:pPr>
            <w:r w:rsidRPr="007630F3">
              <w:rPr>
                <w:rFonts w:asciiTheme="majorHAnsi" w:hAnsiTheme="majorHAnsi" w:cstheme="majorBidi"/>
                <w:sz w:val="22"/>
                <w:szCs w:val="22"/>
              </w:rPr>
              <w:t>Develop SSI brand and website</w:t>
            </w:r>
          </w:p>
        </w:tc>
        <w:tc>
          <w:tcPr>
            <w:tcW w:w="7195" w:type="dxa"/>
            <w:shd w:val="clear" w:color="auto" w:fill="FFFFCC"/>
          </w:tcPr>
          <w:p w14:paraId="0160453E" w14:textId="2F0884AE" w:rsidR="00EF5BCF" w:rsidRPr="007630F3" w:rsidRDefault="008F6295" w:rsidP="00761F67">
            <w:pPr>
              <w:contextualSpacing/>
              <w:rPr>
                <w:rFonts w:asciiTheme="majorHAnsi" w:hAnsiTheme="majorHAnsi" w:cstheme="majorBidi"/>
                <w:sz w:val="22"/>
                <w:szCs w:val="22"/>
              </w:rPr>
            </w:pPr>
            <w:r w:rsidRPr="007630F3">
              <w:rPr>
                <w:rFonts w:asciiTheme="majorHAnsi" w:hAnsiTheme="majorHAnsi" w:cstheme="majorBidi"/>
                <w:sz w:val="22"/>
                <w:szCs w:val="22"/>
              </w:rPr>
              <w:t>Launch of new website</w:t>
            </w:r>
            <w:r w:rsidR="6F0614DA" w:rsidRPr="007630F3">
              <w:rPr>
                <w:rFonts w:asciiTheme="majorHAnsi" w:hAnsiTheme="majorHAnsi" w:cstheme="majorBidi"/>
                <w:sz w:val="22"/>
                <w:szCs w:val="22"/>
              </w:rPr>
              <w:t xml:space="preserve"> and identity for our unit</w:t>
            </w:r>
          </w:p>
        </w:tc>
      </w:tr>
      <w:tr w:rsidR="00EF5BCF" w:rsidRPr="007630F3" w14:paraId="47D1FEC6" w14:textId="77777777" w:rsidTr="00761F67">
        <w:tc>
          <w:tcPr>
            <w:tcW w:w="7195" w:type="dxa"/>
            <w:shd w:val="clear" w:color="auto" w:fill="FFFFCC"/>
          </w:tcPr>
          <w:p w14:paraId="592C54E8" w14:textId="0E87291A" w:rsidR="00EF5BCF" w:rsidRPr="007630F3" w:rsidRDefault="7DE7A874" w:rsidP="00761F67">
            <w:pPr>
              <w:pStyle w:val="ListParagraph"/>
              <w:numPr>
                <w:ilvl w:val="0"/>
                <w:numId w:val="9"/>
              </w:numPr>
              <w:rPr>
                <w:rFonts w:asciiTheme="majorHAnsi" w:eastAsiaTheme="majorEastAsia" w:hAnsiTheme="majorHAnsi" w:cstheme="majorBidi"/>
                <w:sz w:val="22"/>
                <w:szCs w:val="22"/>
              </w:rPr>
            </w:pPr>
            <w:r w:rsidRPr="007630F3">
              <w:rPr>
                <w:rFonts w:asciiTheme="majorHAnsi" w:hAnsiTheme="majorHAnsi" w:cstheme="majorBidi"/>
                <w:sz w:val="22"/>
                <w:szCs w:val="22"/>
              </w:rPr>
              <w:t>Fully implement First</w:t>
            </w:r>
            <w:r w:rsidR="00761F67">
              <w:rPr>
                <w:rFonts w:asciiTheme="majorHAnsi" w:hAnsiTheme="majorHAnsi" w:cstheme="majorBidi"/>
                <w:sz w:val="22"/>
                <w:szCs w:val="22"/>
              </w:rPr>
              <w:t>-</w:t>
            </w:r>
            <w:r w:rsidRPr="007630F3">
              <w:rPr>
                <w:rFonts w:asciiTheme="majorHAnsi" w:hAnsiTheme="majorHAnsi" w:cstheme="majorBidi"/>
                <w:sz w:val="22"/>
                <w:szCs w:val="22"/>
              </w:rPr>
              <w:t>Gen Forward initiatives; assemble First</w:t>
            </w:r>
            <w:r w:rsidR="00761F67">
              <w:rPr>
                <w:rFonts w:asciiTheme="majorHAnsi" w:hAnsiTheme="majorHAnsi" w:cstheme="majorBidi"/>
                <w:sz w:val="22"/>
                <w:szCs w:val="22"/>
              </w:rPr>
              <w:t>-</w:t>
            </w:r>
            <w:r w:rsidRPr="007630F3">
              <w:rPr>
                <w:rFonts w:asciiTheme="majorHAnsi" w:hAnsiTheme="majorHAnsi" w:cstheme="majorBidi"/>
                <w:sz w:val="22"/>
                <w:szCs w:val="22"/>
              </w:rPr>
              <w:t>Gen Collective</w:t>
            </w:r>
          </w:p>
        </w:tc>
        <w:tc>
          <w:tcPr>
            <w:tcW w:w="7195" w:type="dxa"/>
            <w:shd w:val="clear" w:color="auto" w:fill="FFFFCC"/>
          </w:tcPr>
          <w:p w14:paraId="7AE53FEA" w14:textId="194FC171" w:rsidR="00EF5BCF" w:rsidRPr="007630F3" w:rsidRDefault="008F6295" w:rsidP="00761F67">
            <w:pPr>
              <w:contextualSpacing/>
              <w:rPr>
                <w:rFonts w:asciiTheme="majorHAnsi" w:hAnsiTheme="majorHAnsi" w:cstheme="majorBidi"/>
                <w:sz w:val="22"/>
                <w:szCs w:val="22"/>
              </w:rPr>
            </w:pPr>
            <w:r w:rsidRPr="007630F3">
              <w:rPr>
                <w:rFonts w:asciiTheme="majorHAnsi" w:hAnsiTheme="majorHAnsi" w:cstheme="majorBidi"/>
                <w:sz w:val="22"/>
                <w:szCs w:val="22"/>
              </w:rPr>
              <w:t xml:space="preserve">Complete goals established for </w:t>
            </w:r>
            <w:r w:rsidR="00D859A0" w:rsidRPr="007630F3">
              <w:rPr>
                <w:rFonts w:asciiTheme="majorHAnsi" w:hAnsiTheme="majorHAnsi" w:cstheme="majorBidi"/>
                <w:sz w:val="22"/>
                <w:szCs w:val="22"/>
              </w:rPr>
              <w:t xml:space="preserve">participation in the </w:t>
            </w:r>
            <w:r w:rsidR="38709388" w:rsidRPr="007630F3">
              <w:rPr>
                <w:rFonts w:asciiTheme="majorHAnsi" w:hAnsiTheme="majorHAnsi" w:cstheme="majorBidi"/>
                <w:sz w:val="22"/>
                <w:szCs w:val="22"/>
              </w:rPr>
              <w:t xml:space="preserve">national First Gen Forward </w:t>
            </w:r>
            <w:r w:rsidR="00D859A0" w:rsidRPr="007630F3">
              <w:rPr>
                <w:rFonts w:asciiTheme="majorHAnsi" w:hAnsiTheme="majorHAnsi" w:cstheme="majorBidi"/>
                <w:sz w:val="22"/>
                <w:szCs w:val="22"/>
              </w:rPr>
              <w:t>coalition</w:t>
            </w:r>
          </w:p>
        </w:tc>
      </w:tr>
      <w:tr w:rsidR="00EF5BCF" w:rsidRPr="007630F3" w14:paraId="1D198CCF" w14:textId="77777777" w:rsidTr="00761F67">
        <w:tc>
          <w:tcPr>
            <w:tcW w:w="7195" w:type="dxa"/>
            <w:shd w:val="clear" w:color="auto" w:fill="FFFFCC"/>
          </w:tcPr>
          <w:p w14:paraId="3A0B7BDB" w14:textId="40B73264" w:rsidR="00EF5BCF" w:rsidRPr="007630F3" w:rsidRDefault="69CC0E70" w:rsidP="00761F67">
            <w:pPr>
              <w:pStyle w:val="ListParagraph"/>
              <w:numPr>
                <w:ilvl w:val="0"/>
                <w:numId w:val="9"/>
              </w:numPr>
              <w:rPr>
                <w:rFonts w:asciiTheme="majorHAnsi" w:eastAsiaTheme="majorEastAsia" w:hAnsiTheme="majorHAnsi" w:cstheme="majorBidi"/>
                <w:sz w:val="22"/>
                <w:szCs w:val="22"/>
              </w:rPr>
            </w:pPr>
            <w:r w:rsidRPr="007630F3">
              <w:rPr>
                <w:rFonts w:asciiTheme="majorHAnsi" w:hAnsiTheme="majorHAnsi" w:cstheme="majorBidi"/>
                <w:sz w:val="22"/>
                <w:szCs w:val="22"/>
              </w:rPr>
              <w:t>Rollout additional Navigate features; increase faculty use; implement scheduling features</w:t>
            </w:r>
          </w:p>
        </w:tc>
        <w:tc>
          <w:tcPr>
            <w:tcW w:w="7195" w:type="dxa"/>
            <w:shd w:val="clear" w:color="auto" w:fill="FFFFCC"/>
          </w:tcPr>
          <w:p w14:paraId="145507D1" w14:textId="3F0ED2E3" w:rsidR="00EF5BCF" w:rsidRPr="007630F3" w:rsidRDefault="00D859A0" w:rsidP="00761F67">
            <w:pPr>
              <w:contextualSpacing/>
              <w:rPr>
                <w:rFonts w:asciiTheme="majorHAnsi" w:hAnsiTheme="majorHAnsi" w:cstheme="majorBidi"/>
                <w:sz w:val="22"/>
                <w:szCs w:val="22"/>
              </w:rPr>
            </w:pPr>
            <w:r w:rsidRPr="007630F3">
              <w:rPr>
                <w:rFonts w:asciiTheme="majorHAnsi" w:hAnsiTheme="majorHAnsi" w:cstheme="majorBidi"/>
                <w:sz w:val="22"/>
                <w:szCs w:val="22"/>
              </w:rPr>
              <w:t>Increased user numbers</w:t>
            </w:r>
            <w:r w:rsidR="0A33D26E" w:rsidRPr="007630F3">
              <w:rPr>
                <w:rFonts w:asciiTheme="majorHAnsi" w:hAnsiTheme="majorHAnsi" w:cstheme="majorBidi"/>
                <w:sz w:val="22"/>
                <w:szCs w:val="22"/>
              </w:rPr>
              <w:t>; establish front desk role and scheduling features</w:t>
            </w:r>
          </w:p>
        </w:tc>
      </w:tr>
      <w:tr w:rsidR="00EF5BCF" w:rsidRPr="007630F3" w14:paraId="3C2E26BE" w14:textId="77777777" w:rsidTr="00761F67">
        <w:tc>
          <w:tcPr>
            <w:tcW w:w="7195" w:type="dxa"/>
            <w:shd w:val="clear" w:color="auto" w:fill="FFFFCC"/>
          </w:tcPr>
          <w:p w14:paraId="21281DFF" w14:textId="65B9D863" w:rsidR="00EF5BCF" w:rsidRPr="007630F3" w:rsidRDefault="70395886" w:rsidP="00761F67">
            <w:pPr>
              <w:pStyle w:val="ListParagraph"/>
              <w:numPr>
                <w:ilvl w:val="0"/>
                <w:numId w:val="9"/>
              </w:numPr>
              <w:rPr>
                <w:rFonts w:asciiTheme="majorHAnsi" w:eastAsiaTheme="majorEastAsia" w:hAnsiTheme="majorHAnsi" w:cstheme="majorBidi"/>
                <w:sz w:val="22"/>
                <w:szCs w:val="22"/>
              </w:rPr>
            </w:pPr>
            <w:r w:rsidRPr="007630F3">
              <w:rPr>
                <w:rFonts w:asciiTheme="majorHAnsi" w:hAnsiTheme="majorHAnsi" w:cstheme="majorBidi"/>
                <w:sz w:val="22"/>
                <w:szCs w:val="22"/>
              </w:rPr>
              <w:t>Identify permanent funding to sustain WSS program</w:t>
            </w:r>
            <w:r w:rsidR="32B12F95" w:rsidRPr="007630F3">
              <w:rPr>
                <w:rFonts w:asciiTheme="majorHAnsi" w:hAnsiTheme="majorHAnsi" w:cstheme="majorBidi"/>
                <w:sz w:val="22"/>
                <w:szCs w:val="22"/>
              </w:rPr>
              <w:t xml:space="preserve"> and expand staffing</w:t>
            </w:r>
          </w:p>
        </w:tc>
        <w:tc>
          <w:tcPr>
            <w:tcW w:w="7195" w:type="dxa"/>
            <w:shd w:val="clear" w:color="auto" w:fill="FFFFCC"/>
          </w:tcPr>
          <w:p w14:paraId="558721F2" w14:textId="671C7305" w:rsidR="00EF5BCF" w:rsidRPr="007630F3" w:rsidRDefault="005A1604" w:rsidP="00761F67">
            <w:pPr>
              <w:contextualSpacing/>
              <w:rPr>
                <w:rFonts w:asciiTheme="majorHAnsi" w:hAnsiTheme="majorHAnsi" w:cstheme="majorBidi"/>
                <w:sz w:val="22"/>
                <w:szCs w:val="22"/>
              </w:rPr>
            </w:pPr>
            <w:r w:rsidRPr="007630F3">
              <w:rPr>
                <w:rFonts w:asciiTheme="majorHAnsi" w:hAnsiTheme="majorHAnsi" w:cstheme="majorBidi"/>
                <w:sz w:val="22"/>
                <w:szCs w:val="22"/>
              </w:rPr>
              <w:t>Submit internal funding request; seek external funding</w:t>
            </w:r>
            <w:r w:rsidR="16D58BF3" w:rsidRPr="007630F3">
              <w:rPr>
                <w:rFonts w:asciiTheme="majorHAnsi" w:hAnsiTheme="majorHAnsi" w:cstheme="majorBidi"/>
                <w:sz w:val="22"/>
                <w:szCs w:val="22"/>
              </w:rPr>
              <w:t xml:space="preserve"> for additional program support</w:t>
            </w:r>
          </w:p>
        </w:tc>
      </w:tr>
      <w:tr w:rsidR="5B1164AB" w:rsidRPr="007630F3" w14:paraId="15D5BA25" w14:textId="77777777" w:rsidTr="00761F67">
        <w:tc>
          <w:tcPr>
            <w:tcW w:w="7195" w:type="dxa"/>
            <w:shd w:val="clear" w:color="auto" w:fill="FFFFCC"/>
          </w:tcPr>
          <w:p w14:paraId="0CE58246" w14:textId="084D1F5D" w:rsidR="7ABEA922" w:rsidRPr="007630F3" w:rsidRDefault="7ABEA922" w:rsidP="00761F67">
            <w:pPr>
              <w:pStyle w:val="ListParagraph"/>
              <w:numPr>
                <w:ilvl w:val="0"/>
                <w:numId w:val="9"/>
              </w:numPr>
              <w:rPr>
                <w:rFonts w:asciiTheme="majorHAnsi" w:eastAsiaTheme="majorEastAsia" w:hAnsiTheme="majorHAnsi" w:cstheme="majorBidi"/>
                <w:sz w:val="22"/>
                <w:szCs w:val="22"/>
              </w:rPr>
            </w:pPr>
            <w:r w:rsidRPr="007630F3">
              <w:rPr>
                <w:rFonts w:asciiTheme="majorHAnsi" w:hAnsiTheme="majorHAnsi" w:cstheme="majorBidi"/>
                <w:sz w:val="22"/>
                <w:szCs w:val="22"/>
              </w:rPr>
              <w:t>In partnership with the VPUE, establish a high- level, strategic planning Student Retention Committee</w:t>
            </w:r>
          </w:p>
        </w:tc>
        <w:tc>
          <w:tcPr>
            <w:tcW w:w="7195" w:type="dxa"/>
            <w:shd w:val="clear" w:color="auto" w:fill="FFFFCC"/>
          </w:tcPr>
          <w:p w14:paraId="005CEE6E" w14:textId="639A4A5D" w:rsidR="7ABEA922" w:rsidRPr="007630F3" w:rsidRDefault="7ABEA922" w:rsidP="00761F67">
            <w:pPr>
              <w:contextualSpacing/>
              <w:rPr>
                <w:rFonts w:asciiTheme="majorHAnsi" w:hAnsiTheme="majorHAnsi" w:cstheme="majorBidi"/>
                <w:sz w:val="22"/>
                <w:szCs w:val="22"/>
              </w:rPr>
            </w:pPr>
            <w:r w:rsidRPr="007630F3">
              <w:rPr>
                <w:rFonts w:asciiTheme="majorHAnsi" w:hAnsiTheme="majorHAnsi" w:cstheme="majorBidi"/>
                <w:sz w:val="22"/>
                <w:szCs w:val="22"/>
              </w:rPr>
              <w:t xml:space="preserve">Draft charter, establish membership, and begin assembling the committee; tie work into NWCCU accreditation </w:t>
            </w:r>
            <w:r w:rsidR="45AC88FA" w:rsidRPr="007630F3">
              <w:rPr>
                <w:rFonts w:asciiTheme="majorHAnsi" w:hAnsiTheme="majorHAnsi" w:cstheme="majorBidi"/>
                <w:sz w:val="22"/>
                <w:szCs w:val="22"/>
              </w:rPr>
              <w:t>activities</w:t>
            </w:r>
          </w:p>
        </w:tc>
      </w:tr>
      <w:tr w:rsidR="007913A9" w:rsidRPr="007630F3" w14:paraId="64D66FCE" w14:textId="77777777" w:rsidTr="47484E54">
        <w:tc>
          <w:tcPr>
            <w:tcW w:w="14390" w:type="dxa"/>
            <w:gridSpan w:val="2"/>
            <w:shd w:val="clear" w:color="auto" w:fill="FFFFCC"/>
          </w:tcPr>
          <w:p w14:paraId="2E8EC520" w14:textId="7C04A4C1" w:rsidR="007913A9" w:rsidRPr="007630F3" w:rsidRDefault="007913A9" w:rsidP="00761F67">
            <w:pPr>
              <w:contextualSpacing/>
              <w:rPr>
                <w:rFonts w:asciiTheme="majorHAnsi" w:hAnsiTheme="majorHAnsi" w:cstheme="majorHAnsi"/>
                <w:sz w:val="22"/>
                <w:szCs w:val="22"/>
              </w:rPr>
            </w:pPr>
            <w:r w:rsidRPr="007630F3">
              <w:rPr>
                <w:rFonts w:asciiTheme="majorHAnsi" w:hAnsiTheme="majorHAnsi" w:cstheme="majorHAnsi"/>
                <w:b/>
                <w:sz w:val="22"/>
                <w:szCs w:val="22"/>
              </w:rPr>
              <w:t xml:space="preserve">Collaborations </w:t>
            </w:r>
            <w:r w:rsidRPr="007630F3">
              <w:rPr>
                <w:rFonts w:asciiTheme="majorHAnsi" w:hAnsiTheme="majorHAnsi" w:cstheme="majorHAnsi"/>
                <w:sz w:val="22"/>
                <w:szCs w:val="22"/>
              </w:rPr>
              <w:t>(</w:t>
            </w:r>
            <w:r w:rsidRPr="007630F3">
              <w:rPr>
                <w:rFonts w:asciiTheme="majorHAnsi" w:hAnsiTheme="majorHAnsi" w:cstheme="majorHAnsi"/>
                <w:i/>
                <w:sz w:val="22"/>
                <w:szCs w:val="22"/>
              </w:rPr>
              <w:t xml:space="preserve">new and/or expanded </w:t>
            </w:r>
            <w:r w:rsidR="00043FC9" w:rsidRPr="007630F3">
              <w:rPr>
                <w:rFonts w:asciiTheme="majorHAnsi" w:hAnsiTheme="majorHAnsi" w:cstheme="majorHAnsi"/>
                <w:i/>
                <w:sz w:val="22"/>
                <w:szCs w:val="22"/>
              </w:rPr>
              <w:t xml:space="preserve">unit-level </w:t>
            </w:r>
            <w:r w:rsidRPr="007630F3">
              <w:rPr>
                <w:rFonts w:asciiTheme="majorHAnsi" w:hAnsiTheme="majorHAnsi" w:cstheme="majorHAnsi"/>
                <w:i/>
                <w:sz w:val="22"/>
                <w:szCs w:val="22"/>
              </w:rPr>
              <w:t>relationships</w:t>
            </w:r>
            <w:r w:rsidRPr="007630F3">
              <w:rPr>
                <w:rFonts w:asciiTheme="majorHAnsi" w:hAnsiTheme="majorHAnsi" w:cstheme="majorHAnsi"/>
                <w:sz w:val="22"/>
                <w:szCs w:val="22"/>
              </w:rPr>
              <w:t>):</w:t>
            </w:r>
          </w:p>
          <w:p w14:paraId="685BBD74" w14:textId="562374CF" w:rsidR="007913A9" w:rsidRPr="007630F3" w:rsidRDefault="271095B0" w:rsidP="00761F67">
            <w:pPr>
              <w:pStyle w:val="ListParagraph"/>
              <w:numPr>
                <w:ilvl w:val="0"/>
                <w:numId w:val="10"/>
              </w:numPr>
              <w:rPr>
                <w:rFonts w:asciiTheme="majorHAnsi" w:eastAsiaTheme="majorEastAsia" w:hAnsiTheme="majorHAnsi" w:cstheme="majorBidi"/>
                <w:sz w:val="22"/>
                <w:szCs w:val="22"/>
              </w:rPr>
            </w:pPr>
            <w:r w:rsidRPr="007630F3">
              <w:rPr>
                <w:rFonts w:asciiTheme="majorHAnsi" w:hAnsiTheme="majorHAnsi" w:cstheme="majorBidi"/>
                <w:sz w:val="22"/>
                <w:szCs w:val="22"/>
              </w:rPr>
              <w:t>Engaging in liaison work with the new Vice Provost for Undergraduate Education</w:t>
            </w:r>
            <w:r w:rsidR="36292695" w:rsidRPr="007630F3">
              <w:rPr>
                <w:rFonts w:asciiTheme="majorHAnsi" w:hAnsiTheme="majorHAnsi" w:cstheme="majorBidi"/>
                <w:sz w:val="22"/>
                <w:szCs w:val="22"/>
              </w:rPr>
              <w:t>; will partner in the upcoming year with the new FYE Director, Shurla Thibou</w:t>
            </w:r>
          </w:p>
          <w:p w14:paraId="532245A3" w14:textId="0E2F9289" w:rsidR="007913A9" w:rsidRPr="007630F3" w:rsidRDefault="005A1604" w:rsidP="00761F67">
            <w:pPr>
              <w:pStyle w:val="ListParagraph"/>
              <w:numPr>
                <w:ilvl w:val="0"/>
                <w:numId w:val="10"/>
              </w:numPr>
              <w:rPr>
                <w:rFonts w:asciiTheme="majorHAnsi" w:eastAsiaTheme="majorEastAsia" w:hAnsiTheme="majorHAnsi" w:cstheme="majorBidi"/>
                <w:sz w:val="22"/>
                <w:szCs w:val="22"/>
              </w:rPr>
            </w:pPr>
            <w:r w:rsidRPr="007630F3">
              <w:rPr>
                <w:rFonts w:asciiTheme="majorHAnsi" w:hAnsiTheme="majorHAnsi" w:cstheme="majorBidi"/>
                <w:sz w:val="22"/>
                <w:szCs w:val="22"/>
              </w:rPr>
              <w:t>Parti</w:t>
            </w:r>
            <w:r w:rsidR="00D879AC" w:rsidRPr="007630F3">
              <w:rPr>
                <w:rFonts w:asciiTheme="majorHAnsi" w:hAnsiTheme="majorHAnsi" w:cstheme="majorBidi"/>
                <w:sz w:val="22"/>
                <w:szCs w:val="22"/>
              </w:rPr>
              <w:t xml:space="preserve">cipating in the </w:t>
            </w:r>
            <w:r w:rsidR="003814BB" w:rsidRPr="007630F3">
              <w:rPr>
                <w:rFonts w:asciiTheme="majorHAnsi" w:hAnsiTheme="majorHAnsi" w:cstheme="majorBidi"/>
                <w:sz w:val="22"/>
                <w:szCs w:val="22"/>
              </w:rPr>
              <w:t>national and regional First Gen forward cohorts</w:t>
            </w:r>
          </w:p>
        </w:tc>
      </w:tr>
      <w:tr w:rsidR="007913A9" w:rsidRPr="007630F3" w14:paraId="28786B9D" w14:textId="77777777" w:rsidTr="47484E54">
        <w:tc>
          <w:tcPr>
            <w:tcW w:w="14390" w:type="dxa"/>
            <w:gridSpan w:val="2"/>
            <w:shd w:val="clear" w:color="auto" w:fill="FFFFCC"/>
          </w:tcPr>
          <w:p w14:paraId="60ADB626" w14:textId="3B228795" w:rsidR="007913A9" w:rsidRPr="007630F3" w:rsidRDefault="00023BF6" w:rsidP="00761F67">
            <w:pPr>
              <w:contextualSpacing/>
              <w:rPr>
                <w:rFonts w:asciiTheme="majorHAnsi" w:hAnsiTheme="majorHAnsi" w:cstheme="majorHAnsi"/>
                <w:bCs/>
                <w:sz w:val="22"/>
                <w:szCs w:val="22"/>
              </w:rPr>
            </w:pPr>
            <w:r w:rsidRPr="007630F3">
              <w:rPr>
                <w:rFonts w:asciiTheme="majorHAnsi" w:hAnsiTheme="majorHAnsi" w:cstheme="majorHAnsi"/>
                <w:b/>
                <w:sz w:val="22"/>
                <w:szCs w:val="22"/>
              </w:rPr>
              <w:t>Access/</w:t>
            </w:r>
            <w:r w:rsidR="007913A9" w:rsidRPr="007630F3">
              <w:rPr>
                <w:rFonts w:asciiTheme="majorHAnsi" w:hAnsiTheme="majorHAnsi" w:cstheme="majorHAnsi"/>
                <w:b/>
                <w:sz w:val="22"/>
                <w:szCs w:val="22"/>
              </w:rPr>
              <w:t xml:space="preserve">Diversity/Equity/Inclusion </w:t>
            </w:r>
            <w:r w:rsidR="007913A9" w:rsidRPr="007630F3">
              <w:rPr>
                <w:rFonts w:asciiTheme="majorHAnsi" w:hAnsiTheme="majorHAnsi" w:cstheme="majorHAnsi"/>
                <w:bCs/>
                <w:sz w:val="22"/>
                <w:szCs w:val="22"/>
              </w:rPr>
              <w:t>(</w:t>
            </w:r>
            <w:r w:rsidR="007913A9" w:rsidRPr="007630F3">
              <w:rPr>
                <w:rFonts w:asciiTheme="majorHAnsi" w:hAnsiTheme="majorHAnsi" w:cstheme="majorHAnsi"/>
                <w:bCs/>
                <w:i/>
                <w:sz w:val="22"/>
                <w:szCs w:val="22"/>
              </w:rPr>
              <w:t xml:space="preserve">new and/or expanded </w:t>
            </w:r>
            <w:r w:rsidR="00043FC9" w:rsidRPr="007630F3">
              <w:rPr>
                <w:rFonts w:asciiTheme="majorHAnsi" w:hAnsiTheme="majorHAnsi" w:cstheme="majorHAnsi"/>
                <w:bCs/>
                <w:i/>
                <w:sz w:val="22"/>
                <w:szCs w:val="22"/>
              </w:rPr>
              <w:t xml:space="preserve">unit-level </w:t>
            </w:r>
            <w:r w:rsidR="007913A9" w:rsidRPr="007630F3">
              <w:rPr>
                <w:rFonts w:asciiTheme="majorHAnsi" w:hAnsiTheme="majorHAnsi" w:cstheme="majorHAnsi"/>
                <w:bCs/>
                <w:i/>
                <w:sz w:val="22"/>
                <w:szCs w:val="22"/>
              </w:rPr>
              <w:t>efforts</w:t>
            </w:r>
            <w:r w:rsidR="007913A9" w:rsidRPr="007630F3">
              <w:rPr>
                <w:rFonts w:asciiTheme="majorHAnsi" w:hAnsiTheme="majorHAnsi" w:cstheme="majorHAnsi"/>
                <w:bCs/>
                <w:sz w:val="22"/>
                <w:szCs w:val="22"/>
              </w:rPr>
              <w:t>):</w:t>
            </w:r>
          </w:p>
          <w:p w14:paraId="4F5769B8" w14:textId="13A39A05" w:rsidR="007913A9" w:rsidRPr="00761F67" w:rsidRDefault="00A0786A" w:rsidP="00761F67">
            <w:pPr>
              <w:pStyle w:val="ListParagraph"/>
              <w:numPr>
                <w:ilvl w:val="0"/>
                <w:numId w:val="1"/>
              </w:numPr>
              <w:rPr>
                <w:rFonts w:asciiTheme="majorHAnsi" w:hAnsiTheme="majorHAnsi" w:cstheme="majorHAnsi"/>
                <w:bCs/>
                <w:sz w:val="22"/>
                <w:szCs w:val="22"/>
              </w:rPr>
            </w:pPr>
            <w:r w:rsidRPr="00761F67">
              <w:rPr>
                <w:rFonts w:asciiTheme="majorHAnsi" w:hAnsiTheme="majorHAnsi" w:cstheme="majorHAnsi"/>
                <w:bCs/>
                <w:sz w:val="22"/>
                <w:szCs w:val="22"/>
              </w:rPr>
              <w:t xml:space="preserve">Developed SSI ADEI statement: </w:t>
            </w:r>
            <w:r w:rsidRPr="00761F67">
              <w:rPr>
                <w:rFonts w:asciiTheme="majorHAnsi" w:hAnsiTheme="majorHAnsi" w:cstheme="majorHAnsi"/>
                <w:bCs/>
                <w:i/>
                <w:iCs/>
                <w:sz w:val="22"/>
                <w:szCs w:val="22"/>
              </w:rPr>
              <w:t>SSI is committed to pursuing justice and equity through inclusive programs, policies that promote success, supportive practices, and structures that reflect the students we aim to serve.</w:t>
            </w:r>
          </w:p>
          <w:p w14:paraId="73E241A5" w14:textId="7B1B054A" w:rsidR="00906477" w:rsidRPr="00761F67" w:rsidRDefault="00A0786A" w:rsidP="00761F67">
            <w:pPr>
              <w:pStyle w:val="ListParagraph"/>
              <w:numPr>
                <w:ilvl w:val="0"/>
                <w:numId w:val="1"/>
              </w:numPr>
              <w:rPr>
                <w:rFonts w:asciiTheme="majorHAnsi" w:hAnsiTheme="majorHAnsi" w:cstheme="majorHAnsi"/>
                <w:bCs/>
                <w:sz w:val="20"/>
                <w:szCs w:val="20"/>
              </w:rPr>
            </w:pPr>
            <w:r w:rsidRPr="00761F67">
              <w:rPr>
                <w:rFonts w:asciiTheme="majorHAnsi" w:hAnsiTheme="majorHAnsi" w:cstheme="majorHAnsi"/>
                <w:bCs/>
                <w:sz w:val="22"/>
                <w:szCs w:val="22"/>
              </w:rPr>
              <w:t>Developed SSI ADEI goal</w:t>
            </w:r>
            <w:r w:rsidR="00E9489A" w:rsidRPr="00761F67">
              <w:rPr>
                <w:rFonts w:asciiTheme="majorHAnsi" w:hAnsiTheme="majorHAnsi" w:cstheme="majorHAnsi"/>
                <w:bCs/>
                <w:sz w:val="22"/>
                <w:szCs w:val="22"/>
              </w:rPr>
              <w:t xml:space="preserve"> and corresponding strategies</w:t>
            </w:r>
            <w:r w:rsidR="00FC54B6" w:rsidRPr="00761F67">
              <w:rPr>
                <w:rFonts w:asciiTheme="majorHAnsi" w:hAnsiTheme="majorHAnsi" w:cstheme="majorHAnsi"/>
                <w:bCs/>
                <w:sz w:val="22"/>
                <w:szCs w:val="22"/>
              </w:rPr>
              <w:t>:</w:t>
            </w:r>
            <w:r w:rsidR="00761F67" w:rsidRPr="00761F67">
              <w:rPr>
                <w:rFonts w:asciiTheme="majorHAnsi" w:hAnsiTheme="majorHAnsi" w:cstheme="majorHAnsi"/>
                <w:bCs/>
                <w:sz w:val="22"/>
                <w:szCs w:val="22"/>
              </w:rPr>
              <w:t xml:space="preserve"> </w:t>
            </w:r>
            <w:r w:rsidR="00906477" w:rsidRPr="00761F67">
              <w:rPr>
                <w:rFonts w:asciiTheme="majorHAnsi" w:hAnsiTheme="majorHAnsi" w:cstheme="majorHAnsi"/>
                <w:i/>
                <w:iCs/>
                <w:sz w:val="22"/>
                <w:szCs w:val="22"/>
              </w:rPr>
              <w:t>To pursue justice and equity through inclusive programs, policies, practices, and structures</w:t>
            </w:r>
          </w:p>
          <w:p w14:paraId="5A9B8042" w14:textId="242B6E9A" w:rsidR="00906477" w:rsidRPr="00761F67" w:rsidRDefault="00A84BE1" w:rsidP="00761F67">
            <w:pPr>
              <w:pStyle w:val="ListParagraph"/>
              <w:numPr>
                <w:ilvl w:val="1"/>
                <w:numId w:val="1"/>
              </w:numPr>
              <w:rPr>
                <w:rFonts w:asciiTheme="majorHAnsi" w:hAnsiTheme="majorHAnsi" w:cstheme="majorHAnsi"/>
                <w:bCs/>
                <w:i/>
                <w:iCs/>
                <w:sz w:val="22"/>
                <w:szCs w:val="22"/>
              </w:rPr>
            </w:pPr>
            <w:r w:rsidRPr="00761F67">
              <w:rPr>
                <w:rFonts w:asciiTheme="majorHAnsi" w:hAnsiTheme="majorHAnsi" w:cstheme="majorHAnsi"/>
                <w:bCs/>
                <w:sz w:val="22"/>
                <w:szCs w:val="22"/>
              </w:rPr>
              <w:t xml:space="preserve">Strategy 2A: </w:t>
            </w:r>
            <w:r w:rsidR="005D10F1" w:rsidRPr="00761F67">
              <w:rPr>
                <w:rFonts w:asciiTheme="majorHAnsi" w:hAnsiTheme="majorHAnsi" w:cstheme="majorHAnsi"/>
                <w:bCs/>
                <w:i/>
                <w:iCs/>
                <w:sz w:val="22"/>
                <w:szCs w:val="22"/>
              </w:rPr>
              <w:t xml:space="preserve">Provide targeted programs and services to support specialized populations  </w:t>
            </w:r>
          </w:p>
          <w:p w14:paraId="6956BACE" w14:textId="6A9537E9" w:rsidR="005D10F1" w:rsidRPr="00761F67" w:rsidRDefault="00A84BE1" w:rsidP="00761F67">
            <w:pPr>
              <w:pStyle w:val="ListParagraph"/>
              <w:numPr>
                <w:ilvl w:val="1"/>
                <w:numId w:val="1"/>
              </w:numPr>
              <w:rPr>
                <w:rFonts w:asciiTheme="majorHAnsi" w:hAnsiTheme="majorHAnsi" w:cstheme="majorHAnsi"/>
                <w:bCs/>
                <w:i/>
                <w:iCs/>
                <w:sz w:val="22"/>
                <w:szCs w:val="22"/>
              </w:rPr>
            </w:pPr>
            <w:r w:rsidRPr="00761F67">
              <w:rPr>
                <w:rFonts w:asciiTheme="majorHAnsi" w:hAnsiTheme="majorHAnsi" w:cstheme="majorHAnsi"/>
                <w:bCs/>
                <w:sz w:val="22"/>
                <w:szCs w:val="22"/>
              </w:rPr>
              <w:t xml:space="preserve">Strategy 2B: </w:t>
            </w:r>
            <w:r w:rsidR="002D7672" w:rsidRPr="00761F67">
              <w:rPr>
                <w:rFonts w:asciiTheme="majorHAnsi" w:hAnsiTheme="majorHAnsi" w:cstheme="majorHAnsi"/>
                <w:bCs/>
                <w:i/>
                <w:iCs/>
                <w:sz w:val="22"/>
                <w:szCs w:val="22"/>
              </w:rPr>
              <w:t>Eliminate systemic barriers to all unit programs and services to ensure access and inclusivity</w:t>
            </w:r>
          </w:p>
          <w:p w14:paraId="1F13D4BB" w14:textId="00D614B8" w:rsidR="002D7672" w:rsidRPr="00761F67" w:rsidRDefault="00A84BE1" w:rsidP="00761F67">
            <w:pPr>
              <w:pStyle w:val="ListParagraph"/>
              <w:numPr>
                <w:ilvl w:val="1"/>
                <w:numId w:val="1"/>
              </w:numPr>
              <w:rPr>
                <w:rFonts w:asciiTheme="majorHAnsi" w:hAnsiTheme="majorHAnsi" w:cstheme="majorHAnsi"/>
                <w:bCs/>
                <w:i/>
                <w:iCs/>
                <w:sz w:val="22"/>
                <w:szCs w:val="22"/>
              </w:rPr>
            </w:pPr>
            <w:r w:rsidRPr="00761F67">
              <w:rPr>
                <w:rFonts w:asciiTheme="majorHAnsi" w:hAnsiTheme="majorHAnsi" w:cstheme="majorHAnsi"/>
                <w:bCs/>
                <w:sz w:val="22"/>
                <w:szCs w:val="22"/>
              </w:rPr>
              <w:t xml:space="preserve">Strategy 2C: </w:t>
            </w:r>
            <w:r w:rsidR="00E605D3" w:rsidRPr="00761F67">
              <w:rPr>
                <w:rFonts w:asciiTheme="majorHAnsi" w:hAnsiTheme="majorHAnsi" w:cstheme="majorHAnsi"/>
                <w:bCs/>
                <w:i/>
                <w:iCs/>
                <w:sz w:val="22"/>
                <w:szCs w:val="22"/>
              </w:rPr>
              <w:t>Advocate for ADEI in related services/processes at WWU and with community partners</w:t>
            </w:r>
          </w:p>
          <w:p w14:paraId="24FBED20" w14:textId="33AC2CB4" w:rsidR="007913A9" w:rsidRPr="00761F67" w:rsidRDefault="00A84BE1" w:rsidP="00761F67">
            <w:pPr>
              <w:pStyle w:val="ListParagraph"/>
              <w:numPr>
                <w:ilvl w:val="1"/>
                <w:numId w:val="1"/>
              </w:numPr>
              <w:tabs>
                <w:tab w:val="left" w:pos="2560"/>
              </w:tabs>
              <w:rPr>
                <w:rFonts w:asciiTheme="majorHAnsi" w:hAnsiTheme="majorHAnsi" w:cstheme="majorHAnsi"/>
                <w:b/>
                <w:i/>
                <w:sz w:val="22"/>
                <w:szCs w:val="22"/>
              </w:rPr>
            </w:pPr>
            <w:r w:rsidRPr="00761F67">
              <w:rPr>
                <w:rFonts w:asciiTheme="majorHAnsi" w:hAnsiTheme="majorHAnsi" w:cstheme="majorHAnsi"/>
                <w:sz w:val="22"/>
                <w:szCs w:val="22"/>
              </w:rPr>
              <w:t xml:space="preserve">Strategy 2D: </w:t>
            </w:r>
            <w:r w:rsidR="00FC54B6" w:rsidRPr="00761F67">
              <w:rPr>
                <w:rFonts w:asciiTheme="majorHAnsi" w:hAnsiTheme="majorHAnsi" w:cstheme="majorHAnsi"/>
                <w:i/>
                <w:sz w:val="22"/>
                <w:szCs w:val="22"/>
              </w:rPr>
              <w:t>Provide ongoing, current professional development to all staff in supporting ADEI</w:t>
            </w:r>
            <w:r w:rsidR="00A0786A" w:rsidRPr="00761F67">
              <w:rPr>
                <w:rFonts w:asciiTheme="majorHAnsi" w:hAnsiTheme="majorHAnsi" w:cstheme="majorHAnsi"/>
                <w:sz w:val="22"/>
                <w:szCs w:val="22"/>
              </w:rPr>
              <w:tab/>
            </w:r>
          </w:p>
          <w:p w14:paraId="6AF9F5BE" w14:textId="3BB94EB7" w:rsidR="415EF92C" w:rsidRPr="00761F67" w:rsidRDefault="415EF92C" w:rsidP="00761F67">
            <w:pPr>
              <w:pStyle w:val="ListParagraph"/>
              <w:numPr>
                <w:ilvl w:val="0"/>
                <w:numId w:val="13"/>
              </w:numPr>
              <w:tabs>
                <w:tab w:val="left" w:pos="2560"/>
              </w:tabs>
              <w:rPr>
                <w:rFonts w:asciiTheme="majorHAnsi" w:eastAsiaTheme="majorEastAsia" w:hAnsiTheme="majorHAnsi" w:cstheme="majorHAnsi"/>
                <w:i/>
                <w:iCs/>
                <w:sz w:val="22"/>
                <w:szCs w:val="22"/>
              </w:rPr>
            </w:pPr>
            <w:r w:rsidRPr="00761F67">
              <w:rPr>
                <w:rFonts w:asciiTheme="majorHAnsi" w:hAnsiTheme="majorHAnsi" w:cstheme="majorHAnsi"/>
                <w:sz w:val="22"/>
                <w:szCs w:val="22"/>
              </w:rPr>
              <w:t xml:space="preserve">The Executive Director and Director of Career Services participated in an ongoing </w:t>
            </w:r>
            <w:r w:rsidR="007774DF" w:rsidRPr="00761F67">
              <w:rPr>
                <w:rFonts w:asciiTheme="majorHAnsi" w:hAnsiTheme="majorHAnsi" w:cstheme="majorHAnsi"/>
                <w:sz w:val="22"/>
                <w:szCs w:val="22"/>
              </w:rPr>
              <w:t xml:space="preserve">discussion </w:t>
            </w:r>
            <w:r w:rsidRPr="00761F67">
              <w:rPr>
                <w:rFonts w:asciiTheme="majorHAnsi" w:hAnsiTheme="majorHAnsi" w:cstheme="majorHAnsi"/>
                <w:sz w:val="22"/>
                <w:szCs w:val="22"/>
              </w:rPr>
              <w:t>group regarding additional ways to support BIPOC students</w:t>
            </w:r>
          </w:p>
          <w:p w14:paraId="2A92D4B9" w14:textId="2B3F28FA" w:rsidR="43658AB1" w:rsidRPr="00761F67" w:rsidRDefault="43658AB1" w:rsidP="00761F67">
            <w:pPr>
              <w:pStyle w:val="ListParagraph"/>
              <w:numPr>
                <w:ilvl w:val="0"/>
                <w:numId w:val="13"/>
              </w:numPr>
              <w:tabs>
                <w:tab w:val="left" w:pos="2560"/>
              </w:tabs>
              <w:rPr>
                <w:rFonts w:asciiTheme="majorHAnsi" w:eastAsiaTheme="majorEastAsia" w:hAnsiTheme="majorHAnsi" w:cstheme="majorHAnsi"/>
                <w:i/>
                <w:iCs/>
                <w:sz w:val="22"/>
                <w:szCs w:val="22"/>
              </w:rPr>
            </w:pPr>
            <w:r w:rsidRPr="00761F67">
              <w:rPr>
                <w:rFonts w:asciiTheme="majorHAnsi" w:hAnsiTheme="majorHAnsi" w:cstheme="majorHAnsi"/>
                <w:sz w:val="22"/>
                <w:szCs w:val="22"/>
              </w:rPr>
              <w:t>Financially supported 15 members of the SSI unit (half of the unit) to attend the NCORE 2021 conference.</w:t>
            </w:r>
          </w:p>
          <w:p w14:paraId="073BF7F2" w14:textId="50D0B01C" w:rsidR="2D13D1FA" w:rsidRPr="00761F67" w:rsidRDefault="2D13D1FA" w:rsidP="00761F67">
            <w:pPr>
              <w:pStyle w:val="ListParagraph"/>
              <w:numPr>
                <w:ilvl w:val="0"/>
                <w:numId w:val="13"/>
              </w:numPr>
              <w:tabs>
                <w:tab w:val="left" w:pos="2560"/>
              </w:tabs>
              <w:rPr>
                <w:rFonts w:asciiTheme="majorHAnsi" w:hAnsiTheme="majorHAnsi" w:cstheme="majorHAnsi"/>
                <w:i/>
                <w:iCs/>
                <w:sz w:val="22"/>
                <w:szCs w:val="22"/>
              </w:rPr>
            </w:pPr>
            <w:r w:rsidRPr="00761F67">
              <w:rPr>
                <w:rFonts w:asciiTheme="majorHAnsi" w:hAnsiTheme="majorHAnsi" w:cstheme="majorHAnsi"/>
                <w:sz w:val="22"/>
                <w:szCs w:val="22"/>
              </w:rPr>
              <w:t>Career Services</w:t>
            </w:r>
            <w:r w:rsidR="3EC22F1E" w:rsidRPr="00761F67">
              <w:rPr>
                <w:rFonts w:asciiTheme="majorHAnsi" w:hAnsiTheme="majorHAnsi" w:cstheme="majorHAnsi"/>
                <w:sz w:val="22"/>
                <w:szCs w:val="22"/>
              </w:rPr>
              <w:t xml:space="preserve">, in collaboration with WWU’s Tribal Liaison, </w:t>
            </w:r>
            <w:r w:rsidRPr="00761F67">
              <w:rPr>
                <w:rFonts w:asciiTheme="majorHAnsi" w:hAnsiTheme="majorHAnsi" w:cstheme="majorHAnsi"/>
                <w:sz w:val="22"/>
                <w:szCs w:val="22"/>
              </w:rPr>
              <w:t>rev</w:t>
            </w:r>
            <w:r w:rsidR="03497892" w:rsidRPr="00761F67">
              <w:rPr>
                <w:rFonts w:asciiTheme="majorHAnsi" w:hAnsiTheme="majorHAnsi" w:cstheme="majorHAnsi"/>
                <w:sz w:val="22"/>
                <w:szCs w:val="22"/>
              </w:rPr>
              <w:t>is</w:t>
            </w:r>
            <w:r w:rsidRPr="00761F67">
              <w:rPr>
                <w:rFonts w:asciiTheme="majorHAnsi" w:hAnsiTheme="majorHAnsi" w:cstheme="majorHAnsi"/>
                <w:sz w:val="22"/>
                <w:szCs w:val="22"/>
              </w:rPr>
              <w:t>ed</w:t>
            </w:r>
            <w:r w:rsidR="0BC55A2E" w:rsidRPr="00761F67">
              <w:rPr>
                <w:rFonts w:asciiTheme="majorHAnsi" w:hAnsiTheme="majorHAnsi" w:cstheme="majorHAnsi"/>
                <w:sz w:val="22"/>
                <w:szCs w:val="22"/>
              </w:rPr>
              <w:t xml:space="preserve"> the </w:t>
            </w:r>
            <w:hyperlink r:id="rId11">
              <w:r w:rsidRPr="00761F67">
                <w:rPr>
                  <w:rStyle w:val="Hyperlink"/>
                  <w:rFonts w:asciiTheme="majorHAnsi" w:hAnsiTheme="majorHAnsi" w:cstheme="majorHAnsi"/>
                  <w:sz w:val="22"/>
                  <w:szCs w:val="22"/>
                </w:rPr>
                <w:t>Employer Partnership Program</w:t>
              </w:r>
            </w:hyperlink>
            <w:r w:rsidRPr="00761F67">
              <w:rPr>
                <w:rFonts w:asciiTheme="majorHAnsi" w:hAnsiTheme="majorHAnsi" w:cstheme="majorHAnsi"/>
                <w:sz w:val="22"/>
                <w:szCs w:val="22"/>
              </w:rPr>
              <w:t xml:space="preserve"> </w:t>
            </w:r>
            <w:r w:rsidR="18A1141A" w:rsidRPr="00761F67">
              <w:rPr>
                <w:rFonts w:asciiTheme="majorHAnsi" w:hAnsiTheme="majorHAnsi" w:cstheme="majorHAnsi"/>
                <w:sz w:val="22"/>
                <w:szCs w:val="22"/>
              </w:rPr>
              <w:t>and added</w:t>
            </w:r>
            <w:r w:rsidRPr="00761F67">
              <w:rPr>
                <w:rFonts w:asciiTheme="majorHAnsi" w:hAnsiTheme="majorHAnsi" w:cstheme="majorHAnsi"/>
                <w:sz w:val="22"/>
                <w:szCs w:val="22"/>
              </w:rPr>
              <w:t xml:space="preserve"> naming conventions </w:t>
            </w:r>
            <w:r w:rsidR="0683E051" w:rsidRPr="00761F67">
              <w:rPr>
                <w:rFonts w:asciiTheme="majorHAnsi" w:hAnsiTheme="majorHAnsi" w:cstheme="majorHAnsi"/>
                <w:sz w:val="22"/>
                <w:szCs w:val="22"/>
              </w:rPr>
              <w:t>respectful of our Indigenous neighbors.</w:t>
            </w:r>
          </w:p>
          <w:p w14:paraId="0D0C35CB" w14:textId="0E39E685" w:rsidR="007913A9" w:rsidRPr="007630F3" w:rsidRDefault="5E1A4810" w:rsidP="00761F67">
            <w:pPr>
              <w:pStyle w:val="ListParagraph"/>
              <w:numPr>
                <w:ilvl w:val="0"/>
                <w:numId w:val="13"/>
              </w:numPr>
              <w:tabs>
                <w:tab w:val="left" w:pos="2560"/>
              </w:tabs>
              <w:rPr>
                <w:i/>
                <w:sz w:val="22"/>
                <w:szCs w:val="22"/>
              </w:rPr>
            </w:pPr>
            <w:r w:rsidRPr="00761F67">
              <w:rPr>
                <w:rFonts w:asciiTheme="majorHAnsi" w:hAnsiTheme="majorHAnsi" w:cstheme="majorHAnsi"/>
                <w:sz w:val="22"/>
                <w:szCs w:val="22"/>
              </w:rPr>
              <w:t>The Division Assessment Consultant participated in a Washington Student Achievement Council statewide committee to develop an asses</w:t>
            </w:r>
            <w:r w:rsidR="75C1753C" w:rsidRPr="00761F67">
              <w:rPr>
                <w:rFonts w:asciiTheme="majorHAnsi" w:hAnsiTheme="majorHAnsi" w:cstheme="majorHAnsi"/>
                <w:sz w:val="22"/>
                <w:szCs w:val="22"/>
              </w:rPr>
              <w:t xml:space="preserve">sment tool to measure students’ basic needs. </w:t>
            </w:r>
            <w:r w:rsidR="00B0449B" w:rsidRPr="00761F67">
              <w:rPr>
                <w:rFonts w:asciiTheme="majorHAnsi" w:hAnsiTheme="majorHAnsi" w:cstheme="majorHAnsi"/>
                <w:sz w:val="22"/>
                <w:szCs w:val="22"/>
              </w:rPr>
              <w:t>The DAC</w:t>
            </w:r>
            <w:r w:rsidR="75C1753C" w:rsidRPr="00761F67">
              <w:rPr>
                <w:rFonts w:asciiTheme="majorHAnsi" w:hAnsiTheme="majorHAnsi" w:cstheme="majorHAnsi"/>
                <w:sz w:val="22"/>
                <w:szCs w:val="22"/>
              </w:rPr>
              <w:t xml:space="preserve"> led much of the work in developing the instrument which will be piloted this academic year across several institutions in the state.</w:t>
            </w:r>
          </w:p>
        </w:tc>
      </w:tr>
      <w:tr w:rsidR="007913A9" w:rsidRPr="007630F3" w14:paraId="1BFE4389" w14:textId="77777777" w:rsidTr="47484E54">
        <w:tc>
          <w:tcPr>
            <w:tcW w:w="14390" w:type="dxa"/>
            <w:gridSpan w:val="2"/>
            <w:shd w:val="clear" w:color="auto" w:fill="FFFFCC"/>
          </w:tcPr>
          <w:p w14:paraId="437DC194" w14:textId="051E17D2" w:rsidR="007913A9" w:rsidRPr="007630F3" w:rsidRDefault="007913A9" w:rsidP="00761F67">
            <w:pPr>
              <w:contextualSpacing/>
              <w:rPr>
                <w:rFonts w:asciiTheme="majorHAnsi" w:hAnsiTheme="majorHAnsi" w:cstheme="majorHAnsi"/>
                <w:bCs/>
                <w:sz w:val="22"/>
                <w:szCs w:val="22"/>
              </w:rPr>
            </w:pPr>
            <w:r w:rsidRPr="007630F3">
              <w:rPr>
                <w:rFonts w:asciiTheme="majorHAnsi" w:hAnsiTheme="majorHAnsi" w:cstheme="majorHAnsi"/>
                <w:b/>
                <w:sz w:val="22"/>
                <w:szCs w:val="22"/>
              </w:rPr>
              <w:t xml:space="preserve">Professional Development </w:t>
            </w:r>
            <w:r w:rsidRPr="007630F3">
              <w:rPr>
                <w:rFonts w:asciiTheme="majorHAnsi" w:hAnsiTheme="majorHAnsi" w:cstheme="majorHAnsi"/>
                <w:bCs/>
                <w:sz w:val="22"/>
                <w:szCs w:val="22"/>
              </w:rPr>
              <w:t>(</w:t>
            </w:r>
            <w:r w:rsidRPr="007630F3">
              <w:rPr>
                <w:rFonts w:asciiTheme="majorHAnsi" w:hAnsiTheme="majorHAnsi" w:cstheme="majorHAnsi"/>
                <w:bCs/>
                <w:i/>
                <w:sz w:val="22"/>
                <w:szCs w:val="22"/>
              </w:rPr>
              <w:t xml:space="preserve">new and/or noteworthy </w:t>
            </w:r>
            <w:r w:rsidR="00043FC9" w:rsidRPr="007630F3">
              <w:rPr>
                <w:rFonts w:asciiTheme="majorHAnsi" w:hAnsiTheme="majorHAnsi" w:cstheme="majorHAnsi"/>
                <w:bCs/>
                <w:i/>
                <w:sz w:val="22"/>
                <w:szCs w:val="22"/>
              </w:rPr>
              <w:t xml:space="preserve">unit-level </w:t>
            </w:r>
            <w:r w:rsidRPr="007630F3">
              <w:rPr>
                <w:rFonts w:asciiTheme="majorHAnsi" w:hAnsiTheme="majorHAnsi" w:cstheme="majorHAnsi"/>
                <w:bCs/>
                <w:i/>
                <w:sz w:val="22"/>
                <w:szCs w:val="22"/>
              </w:rPr>
              <w:t>work</w:t>
            </w:r>
            <w:r w:rsidRPr="007630F3">
              <w:rPr>
                <w:rFonts w:asciiTheme="majorHAnsi" w:hAnsiTheme="majorHAnsi" w:cstheme="majorHAnsi"/>
                <w:bCs/>
                <w:sz w:val="22"/>
                <w:szCs w:val="22"/>
              </w:rPr>
              <w:t>):</w:t>
            </w:r>
          </w:p>
          <w:p w14:paraId="0159E94F" w14:textId="4C50DCDE" w:rsidR="007913A9" w:rsidRPr="007630F3" w:rsidRDefault="760250AA" w:rsidP="00761F67">
            <w:pPr>
              <w:pStyle w:val="ListParagraph"/>
              <w:numPr>
                <w:ilvl w:val="0"/>
                <w:numId w:val="14"/>
              </w:numPr>
              <w:rPr>
                <w:rFonts w:asciiTheme="majorHAnsi" w:eastAsiaTheme="majorEastAsia" w:hAnsiTheme="majorHAnsi" w:cstheme="majorBidi"/>
                <w:b/>
                <w:sz w:val="22"/>
                <w:szCs w:val="22"/>
              </w:rPr>
            </w:pPr>
            <w:r w:rsidRPr="007630F3">
              <w:rPr>
                <w:rFonts w:asciiTheme="majorHAnsi" w:hAnsiTheme="majorHAnsi" w:cstheme="majorBidi"/>
                <w:sz w:val="22"/>
                <w:szCs w:val="22"/>
              </w:rPr>
              <w:t>The Executive Director participated in the NASPA conference</w:t>
            </w:r>
            <w:r w:rsidR="2E0DFD24" w:rsidRPr="007630F3">
              <w:rPr>
                <w:rFonts w:asciiTheme="majorHAnsi" w:hAnsiTheme="majorHAnsi" w:cstheme="majorBidi"/>
                <w:sz w:val="22"/>
                <w:szCs w:val="22"/>
              </w:rPr>
              <w:t xml:space="preserve">, the NASPA First Generation conference </w:t>
            </w:r>
            <w:r w:rsidRPr="007630F3">
              <w:rPr>
                <w:rFonts w:asciiTheme="majorHAnsi" w:hAnsiTheme="majorHAnsi" w:cstheme="majorBidi"/>
                <w:sz w:val="22"/>
                <w:szCs w:val="22"/>
              </w:rPr>
              <w:t xml:space="preserve">and attended the </w:t>
            </w:r>
            <w:r w:rsidR="7F9515B3" w:rsidRPr="007630F3">
              <w:rPr>
                <w:rFonts w:asciiTheme="majorHAnsi" w:hAnsiTheme="majorHAnsi" w:cstheme="majorBidi"/>
                <w:sz w:val="22"/>
                <w:szCs w:val="22"/>
              </w:rPr>
              <w:t>EAB Connected Summit</w:t>
            </w:r>
          </w:p>
          <w:p w14:paraId="1B7366C9" w14:textId="5877DE01" w:rsidR="30C432C1" w:rsidRPr="007630F3" w:rsidRDefault="30C432C1" w:rsidP="00761F67">
            <w:pPr>
              <w:pStyle w:val="ListParagraph"/>
              <w:numPr>
                <w:ilvl w:val="0"/>
                <w:numId w:val="14"/>
              </w:numPr>
              <w:rPr>
                <w:b/>
                <w:bCs/>
                <w:sz w:val="22"/>
                <w:szCs w:val="22"/>
              </w:rPr>
            </w:pPr>
            <w:r w:rsidRPr="007630F3">
              <w:rPr>
                <w:rFonts w:asciiTheme="majorHAnsi" w:hAnsiTheme="majorHAnsi" w:cstheme="majorBidi"/>
                <w:sz w:val="22"/>
                <w:szCs w:val="22"/>
              </w:rPr>
              <w:t>The Division Assessment Consultant attended the ACPA Assessm</w:t>
            </w:r>
            <w:r w:rsidR="2140D05C" w:rsidRPr="007630F3">
              <w:rPr>
                <w:rFonts w:asciiTheme="majorHAnsi" w:hAnsiTheme="majorHAnsi" w:cstheme="majorBidi"/>
                <w:sz w:val="22"/>
                <w:szCs w:val="22"/>
              </w:rPr>
              <w:t>ent Conference</w:t>
            </w:r>
          </w:p>
          <w:p w14:paraId="5CB80E02" w14:textId="101A9425" w:rsidR="007913A9" w:rsidRPr="007630F3" w:rsidRDefault="32238146" w:rsidP="00761F67">
            <w:pPr>
              <w:pStyle w:val="ListParagraph"/>
              <w:numPr>
                <w:ilvl w:val="0"/>
                <w:numId w:val="14"/>
              </w:numPr>
              <w:rPr>
                <w:b/>
                <w:bCs/>
                <w:sz w:val="22"/>
                <w:szCs w:val="22"/>
              </w:rPr>
            </w:pPr>
            <w:r w:rsidRPr="007630F3">
              <w:rPr>
                <w:rFonts w:asciiTheme="majorHAnsi" w:hAnsiTheme="majorHAnsi" w:cstheme="majorBidi"/>
                <w:sz w:val="22"/>
                <w:szCs w:val="22"/>
              </w:rPr>
              <w:t>NCORE participation: see above</w:t>
            </w:r>
          </w:p>
        </w:tc>
      </w:tr>
    </w:tbl>
    <w:p w14:paraId="512157A9" w14:textId="77777777" w:rsidR="00967996" w:rsidRPr="007630F3" w:rsidRDefault="00967996" w:rsidP="00761F67">
      <w:pPr>
        <w:spacing w:after="0" w:line="240" w:lineRule="auto"/>
        <w:contextualSpacing/>
      </w:pPr>
    </w:p>
    <w:sectPr w:rsidR="00967996" w:rsidRPr="007630F3" w:rsidSect="00963FB8">
      <w:headerReference w:type="even" r:id="rId12"/>
      <w:headerReference w:type="default" r:id="rId13"/>
      <w:footerReference w:type="even" r:id="rId14"/>
      <w:footerReference w:type="default" r:id="rId15"/>
      <w:headerReference w:type="first" r:id="rId16"/>
      <w:footerReference w:type="first" r:id="rId1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9C0DA" w14:textId="77777777" w:rsidR="0080177A" w:rsidRDefault="0080177A" w:rsidP="00A5506A">
      <w:pPr>
        <w:spacing w:after="0" w:line="240" w:lineRule="auto"/>
      </w:pPr>
      <w:r>
        <w:separator/>
      </w:r>
    </w:p>
  </w:endnote>
  <w:endnote w:type="continuationSeparator" w:id="0">
    <w:p w14:paraId="26FBE1C3" w14:textId="77777777" w:rsidR="0080177A" w:rsidRDefault="0080177A" w:rsidP="00A5506A">
      <w:pPr>
        <w:spacing w:after="0" w:line="240" w:lineRule="auto"/>
      </w:pPr>
      <w:r>
        <w:continuationSeparator/>
      </w:r>
    </w:p>
  </w:endnote>
  <w:endnote w:type="continuationNotice" w:id="1">
    <w:p w14:paraId="26F683A7" w14:textId="77777777" w:rsidR="0080177A" w:rsidRDefault="008017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164FB" w14:textId="77777777" w:rsidR="00A5506A" w:rsidRDefault="00A550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4388D" w14:textId="77777777" w:rsidR="00A5506A" w:rsidRDefault="00A550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68D16" w14:textId="77777777" w:rsidR="00A5506A" w:rsidRDefault="00A550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C6FF1" w14:textId="77777777" w:rsidR="0080177A" w:rsidRDefault="0080177A" w:rsidP="00A5506A">
      <w:pPr>
        <w:spacing w:after="0" w:line="240" w:lineRule="auto"/>
      </w:pPr>
      <w:r>
        <w:separator/>
      </w:r>
    </w:p>
  </w:footnote>
  <w:footnote w:type="continuationSeparator" w:id="0">
    <w:p w14:paraId="1D5518AB" w14:textId="77777777" w:rsidR="0080177A" w:rsidRDefault="0080177A" w:rsidP="00A5506A">
      <w:pPr>
        <w:spacing w:after="0" w:line="240" w:lineRule="auto"/>
      </w:pPr>
      <w:r>
        <w:continuationSeparator/>
      </w:r>
    </w:p>
  </w:footnote>
  <w:footnote w:type="continuationNotice" w:id="1">
    <w:p w14:paraId="6BFAD1F7" w14:textId="77777777" w:rsidR="0080177A" w:rsidRDefault="008017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27410" w14:textId="77777777" w:rsidR="00A5506A" w:rsidRDefault="00A550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2F8B9" w14:textId="0D090EDC" w:rsidR="00A5506A" w:rsidRDefault="00A550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7BBB6" w14:textId="77777777" w:rsidR="00A5506A" w:rsidRDefault="00A550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67788"/>
    <w:multiLevelType w:val="hybridMultilevel"/>
    <w:tmpl w:val="FFFFFFFF"/>
    <w:lvl w:ilvl="0" w:tplc="F2D44F88">
      <w:start w:val="1"/>
      <w:numFmt w:val="decimal"/>
      <w:lvlText w:val="%1."/>
      <w:lvlJc w:val="left"/>
      <w:pPr>
        <w:ind w:left="360" w:hanging="360"/>
      </w:pPr>
    </w:lvl>
    <w:lvl w:ilvl="1" w:tplc="7D6036A6">
      <w:start w:val="1"/>
      <w:numFmt w:val="lowerLetter"/>
      <w:lvlText w:val="%2."/>
      <w:lvlJc w:val="left"/>
      <w:pPr>
        <w:ind w:left="1080" w:hanging="360"/>
      </w:pPr>
    </w:lvl>
    <w:lvl w:ilvl="2" w:tplc="FF004474">
      <w:start w:val="1"/>
      <w:numFmt w:val="lowerRoman"/>
      <w:lvlText w:val="%3."/>
      <w:lvlJc w:val="right"/>
      <w:pPr>
        <w:ind w:left="1800" w:hanging="180"/>
      </w:pPr>
    </w:lvl>
    <w:lvl w:ilvl="3" w:tplc="7DB0701A">
      <w:start w:val="1"/>
      <w:numFmt w:val="decimal"/>
      <w:lvlText w:val="%4."/>
      <w:lvlJc w:val="left"/>
      <w:pPr>
        <w:ind w:left="2520" w:hanging="360"/>
      </w:pPr>
    </w:lvl>
    <w:lvl w:ilvl="4" w:tplc="2B10601E">
      <w:start w:val="1"/>
      <w:numFmt w:val="lowerLetter"/>
      <w:lvlText w:val="%5."/>
      <w:lvlJc w:val="left"/>
      <w:pPr>
        <w:ind w:left="3240" w:hanging="360"/>
      </w:pPr>
    </w:lvl>
    <w:lvl w:ilvl="5" w:tplc="BBE8302E">
      <w:start w:val="1"/>
      <w:numFmt w:val="lowerRoman"/>
      <w:lvlText w:val="%6."/>
      <w:lvlJc w:val="right"/>
      <w:pPr>
        <w:ind w:left="3960" w:hanging="180"/>
      </w:pPr>
    </w:lvl>
    <w:lvl w:ilvl="6" w:tplc="DC66B2B8">
      <w:start w:val="1"/>
      <w:numFmt w:val="decimal"/>
      <w:lvlText w:val="%7."/>
      <w:lvlJc w:val="left"/>
      <w:pPr>
        <w:ind w:left="4680" w:hanging="360"/>
      </w:pPr>
    </w:lvl>
    <w:lvl w:ilvl="7" w:tplc="F41EC960">
      <w:start w:val="1"/>
      <w:numFmt w:val="lowerLetter"/>
      <w:lvlText w:val="%8."/>
      <w:lvlJc w:val="left"/>
      <w:pPr>
        <w:ind w:left="5400" w:hanging="360"/>
      </w:pPr>
    </w:lvl>
    <w:lvl w:ilvl="8" w:tplc="0F62A32A">
      <w:start w:val="1"/>
      <w:numFmt w:val="lowerRoman"/>
      <w:lvlText w:val="%9."/>
      <w:lvlJc w:val="right"/>
      <w:pPr>
        <w:ind w:left="6120" w:hanging="180"/>
      </w:pPr>
    </w:lvl>
  </w:abstractNum>
  <w:abstractNum w:abstractNumId="1" w15:restartNumberingAfterBreak="0">
    <w:nsid w:val="14E7279E"/>
    <w:multiLevelType w:val="hybridMultilevel"/>
    <w:tmpl w:val="3E1E734E"/>
    <w:lvl w:ilvl="0" w:tplc="D0B06510">
      <w:start w:val="1"/>
      <w:numFmt w:val="bullet"/>
      <w:lvlText w:val=""/>
      <w:lvlJc w:val="left"/>
      <w:pPr>
        <w:ind w:left="720" w:hanging="360"/>
      </w:pPr>
      <w:rPr>
        <w:rFonts w:ascii="Symbol" w:hAnsi="Symbol" w:hint="default"/>
      </w:rPr>
    </w:lvl>
    <w:lvl w:ilvl="1" w:tplc="B6B61728">
      <w:start w:val="1"/>
      <w:numFmt w:val="bullet"/>
      <w:lvlText w:val="o"/>
      <w:lvlJc w:val="left"/>
      <w:pPr>
        <w:ind w:left="1440" w:hanging="360"/>
      </w:pPr>
      <w:rPr>
        <w:rFonts w:ascii="Courier New" w:hAnsi="Courier New" w:hint="default"/>
      </w:rPr>
    </w:lvl>
    <w:lvl w:ilvl="2" w:tplc="DC3EE168">
      <w:start w:val="1"/>
      <w:numFmt w:val="bullet"/>
      <w:lvlText w:val=""/>
      <w:lvlJc w:val="left"/>
      <w:pPr>
        <w:ind w:left="2160" w:hanging="360"/>
      </w:pPr>
      <w:rPr>
        <w:rFonts w:ascii="Wingdings" w:hAnsi="Wingdings" w:hint="default"/>
      </w:rPr>
    </w:lvl>
    <w:lvl w:ilvl="3" w:tplc="E8D27EB4">
      <w:start w:val="1"/>
      <w:numFmt w:val="bullet"/>
      <w:lvlText w:val=""/>
      <w:lvlJc w:val="left"/>
      <w:pPr>
        <w:ind w:left="2880" w:hanging="360"/>
      </w:pPr>
      <w:rPr>
        <w:rFonts w:ascii="Symbol" w:hAnsi="Symbol" w:hint="default"/>
      </w:rPr>
    </w:lvl>
    <w:lvl w:ilvl="4" w:tplc="5B14771E">
      <w:start w:val="1"/>
      <w:numFmt w:val="bullet"/>
      <w:lvlText w:val="o"/>
      <w:lvlJc w:val="left"/>
      <w:pPr>
        <w:ind w:left="3600" w:hanging="360"/>
      </w:pPr>
      <w:rPr>
        <w:rFonts w:ascii="Courier New" w:hAnsi="Courier New" w:hint="default"/>
      </w:rPr>
    </w:lvl>
    <w:lvl w:ilvl="5" w:tplc="57E0A292">
      <w:start w:val="1"/>
      <w:numFmt w:val="bullet"/>
      <w:lvlText w:val=""/>
      <w:lvlJc w:val="left"/>
      <w:pPr>
        <w:ind w:left="4320" w:hanging="360"/>
      </w:pPr>
      <w:rPr>
        <w:rFonts w:ascii="Wingdings" w:hAnsi="Wingdings" w:hint="default"/>
      </w:rPr>
    </w:lvl>
    <w:lvl w:ilvl="6" w:tplc="448C3534">
      <w:start w:val="1"/>
      <w:numFmt w:val="bullet"/>
      <w:lvlText w:val=""/>
      <w:lvlJc w:val="left"/>
      <w:pPr>
        <w:ind w:left="5040" w:hanging="360"/>
      </w:pPr>
      <w:rPr>
        <w:rFonts w:ascii="Symbol" w:hAnsi="Symbol" w:hint="default"/>
      </w:rPr>
    </w:lvl>
    <w:lvl w:ilvl="7" w:tplc="6E9E28FC">
      <w:start w:val="1"/>
      <w:numFmt w:val="bullet"/>
      <w:lvlText w:val="o"/>
      <w:lvlJc w:val="left"/>
      <w:pPr>
        <w:ind w:left="5760" w:hanging="360"/>
      </w:pPr>
      <w:rPr>
        <w:rFonts w:ascii="Courier New" w:hAnsi="Courier New" w:hint="default"/>
      </w:rPr>
    </w:lvl>
    <w:lvl w:ilvl="8" w:tplc="9030FB62">
      <w:start w:val="1"/>
      <w:numFmt w:val="bullet"/>
      <w:lvlText w:val=""/>
      <w:lvlJc w:val="left"/>
      <w:pPr>
        <w:ind w:left="6480" w:hanging="360"/>
      </w:pPr>
      <w:rPr>
        <w:rFonts w:ascii="Wingdings" w:hAnsi="Wingdings" w:hint="default"/>
      </w:rPr>
    </w:lvl>
  </w:abstractNum>
  <w:abstractNum w:abstractNumId="2" w15:restartNumberingAfterBreak="0">
    <w:nsid w:val="181C1CDD"/>
    <w:multiLevelType w:val="multilevel"/>
    <w:tmpl w:val="F2D213FA"/>
    <w:lvl w:ilvl="0">
      <w:start w:val="1"/>
      <w:numFmt w:val="decimal"/>
      <w:lvlText w:val="%1."/>
      <w:lvlJc w:val="left"/>
      <w:pPr>
        <w:ind w:left="360" w:hanging="360"/>
      </w:pPr>
    </w:lvl>
    <w:lvl w:ilvl="1">
      <w:start w:val="1"/>
      <w:numFmt w:val="decimal"/>
      <w:lvlText w:val="%1."/>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9976733"/>
    <w:multiLevelType w:val="hybridMultilevel"/>
    <w:tmpl w:val="FFFFFFFF"/>
    <w:lvl w:ilvl="0" w:tplc="DF94ECA0">
      <w:start w:val="1"/>
      <w:numFmt w:val="bullet"/>
      <w:lvlText w:val=""/>
      <w:lvlJc w:val="left"/>
      <w:pPr>
        <w:ind w:left="720" w:hanging="360"/>
      </w:pPr>
      <w:rPr>
        <w:rFonts w:ascii="Symbol" w:hAnsi="Symbol" w:hint="default"/>
      </w:rPr>
    </w:lvl>
    <w:lvl w:ilvl="1" w:tplc="62AA6B14">
      <w:start w:val="1"/>
      <w:numFmt w:val="bullet"/>
      <w:lvlText w:val="o"/>
      <w:lvlJc w:val="left"/>
      <w:pPr>
        <w:ind w:left="1440" w:hanging="360"/>
      </w:pPr>
      <w:rPr>
        <w:rFonts w:ascii="Courier New" w:hAnsi="Courier New" w:hint="default"/>
      </w:rPr>
    </w:lvl>
    <w:lvl w:ilvl="2" w:tplc="3CC84920">
      <w:start w:val="1"/>
      <w:numFmt w:val="bullet"/>
      <w:lvlText w:val=""/>
      <w:lvlJc w:val="left"/>
      <w:pPr>
        <w:ind w:left="2160" w:hanging="360"/>
      </w:pPr>
      <w:rPr>
        <w:rFonts w:ascii="Wingdings" w:hAnsi="Wingdings" w:hint="default"/>
      </w:rPr>
    </w:lvl>
    <w:lvl w:ilvl="3" w:tplc="DF08C58E">
      <w:start w:val="1"/>
      <w:numFmt w:val="bullet"/>
      <w:lvlText w:val=""/>
      <w:lvlJc w:val="left"/>
      <w:pPr>
        <w:ind w:left="2880" w:hanging="360"/>
      </w:pPr>
      <w:rPr>
        <w:rFonts w:ascii="Symbol" w:hAnsi="Symbol" w:hint="default"/>
      </w:rPr>
    </w:lvl>
    <w:lvl w:ilvl="4" w:tplc="724AF19A">
      <w:start w:val="1"/>
      <w:numFmt w:val="bullet"/>
      <w:lvlText w:val="o"/>
      <w:lvlJc w:val="left"/>
      <w:pPr>
        <w:ind w:left="3600" w:hanging="360"/>
      </w:pPr>
      <w:rPr>
        <w:rFonts w:ascii="Courier New" w:hAnsi="Courier New" w:hint="default"/>
      </w:rPr>
    </w:lvl>
    <w:lvl w:ilvl="5" w:tplc="636CB768">
      <w:start w:val="1"/>
      <w:numFmt w:val="bullet"/>
      <w:lvlText w:val=""/>
      <w:lvlJc w:val="left"/>
      <w:pPr>
        <w:ind w:left="4320" w:hanging="360"/>
      </w:pPr>
      <w:rPr>
        <w:rFonts w:ascii="Wingdings" w:hAnsi="Wingdings" w:hint="default"/>
      </w:rPr>
    </w:lvl>
    <w:lvl w:ilvl="6" w:tplc="8A7053DC">
      <w:start w:val="1"/>
      <w:numFmt w:val="bullet"/>
      <w:lvlText w:val=""/>
      <w:lvlJc w:val="left"/>
      <w:pPr>
        <w:ind w:left="5040" w:hanging="360"/>
      </w:pPr>
      <w:rPr>
        <w:rFonts w:ascii="Symbol" w:hAnsi="Symbol" w:hint="default"/>
      </w:rPr>
    </w:lvl>
    <w:lvl w:ilvl="7" w:tplc="9AA2DF60">
      <w:start w:val="1"/>
      <w:numFmt w:val="bullet"/>
      <w:lvlText w:val="o"/>
      <w:lvlJc w:val="left"/>
      <w:pPr>
        <w:ind w:left="5760" w:hanging="360"/>
      </w:pPr>
      <w:rPr>
        <w:rFonts w:ascii="Courier New" w:hAnsi="Courier New" w:hint="default"/>
      </w:rPr>
    </w:lvl>
    <w:lvl w:ilvl="8" w:tplc="02D279C8">
      <w:start w:val="1"/>
      <w:numFmt w:val="bullet"/>
      <w:lvlText w:val=""/>
      <w:lvlJc w:val="left"/>
      <w:pPr>
        <w:ind w:left="6480" w:hanging="360"/>
      </w:pPr>
      <w:rPr>
        <w:rFonts w:ascii="Wingdings" w:hAnsi="Wingdings" w:hint="default"/>
      </w:rPr>
    </w:lvl>
  </w:abstractNum>
  <w:abstractNum w:abstractNumId="4" w15:restartNumberingAfterBreak="0">
    <w:nsid w:val="1F81619B"/>
    <w:multiLevelType w:val="hybridMultilevel"/>
    <w:tmpl w:val="FFFFFFFF"/>
    <w:lvl w:ilvl="0" w:tplc="A8B4A67A">
      <w:start w:val="1"/>
      <w:numFmt w:val="bullet"/>
      <w:lvlText w:val=""/>
      <w:lvlJc w:val="left"/>
      <w:pPr>
        <w:ind w:left="720" w:hanging="360"/>
      </w:pPr>
      <w:rPr>
        <w:rFonts w:ascii="Symbol" w:hAnsi="Symbol" w:hint="default"/>
      </w:rPr>
    </w:lvl>
    <w:lvl w:ilvl="1" w:tplc="11903FC2">
      <w:start w:val="1"/>
      <w:numFmt w:val="bullet"/>
      <w:lvlText w:val="o"/>
      <w:lvlJc w:val="left"/>
      <w:pPr>
        <w:ind w:left="1440" w:hanging="360"/>
      </w:pPr>
      <w:rPr>
        <w:rFonts w:ascii="Courier New" w:hAnsi="Courier New" w:hint="default"/>
      </w:rPr>
    </w:lvl>
    <w:lvl w:ilvl="2" w:tplc="4C527E70">
      <w:start w:val="1"/>
      <w:numFmt w:val="bullet"/>
      <w:lvlText w:val=""/>
      <w:lvlJc w:val="left"/>
      <w:pPr>
        <w:ind w:left="2160" w:hanging="360"/>
      </w:pPr>
      <w:rPr>
        <w:rFonts w:ascii="Wingdings" w:hAnsi="Wingdings" w:hint="default"/>
      </w:rPr>
    </w:lvl>
    <w:lvl w:ilvl="3" w:tplc="1178AFDA">
      <w:start w:val="1"/>
      <w:numFmt w:val="bullet"/>
      <w:lvlText w:val=""/>
      <w:lvlJc w:val="left"/>
      <w:pPr>
        <w:ind w:left="2880" w:hanging="360"/>
      </w:pPr>
      <w:rPr>
        <w:rFonts w:ascii="Symbol" w:hAnsi="Symbol" w:hint="default"/>
      </w:rPr>
    </w:lvl>
    <w:lvl w:ilvl="4" w:tplc="CBFC3560">
      <w:start w:val="1"/>
      <w:numFmt w:val="bullet"/>
      <w:lvlText w:val="o"/>
      <w:lvlJc w:val="left"/>
      <w:pPr>
        <w:ind w:left="3600" w:hanging="360"/>
      </w:pPr>
      <w:rPr>
        <w:rFonts w:ascii="Courier New" w:hAnsi="Courier New" w:hint="default"/>
      </w:rPr>
    </w:lvl>
    <w:lvl w:ilvl="5" w:tplc="25965CCC">
      <w:start w:val="1"/>
      <w:numFmt w:val="bullet"/>
      <w:lvlText w:val=""/>
      <w:lvlJc w:val="left"/>
      <w:pPr>
        <w:ind w:left="4320" w:hanging="360"/>
      </w:pPr>
      <w:rPr>
        <w:rFonts w:ascii="Wingdings" w:hAnsi="Wingdings" w:hint="default"/>
      </w:rPr>
    </w:lvl>
    <w:lvl w:ilvl="6" w:tplc="621C57A4">
      <w:start w:val="1"/>
      <w:numFmt w:val="bullet"/>
      <w:lvlText w:val=""/>
      <w:lvlJc w:val="left"/>
      <w:pPr>
        <w:ind w:left="5040" w:hanging="360"/>
      </w:pPr>
      <w:rPr>
        <w:rFonts w:ascii="Symbol" w:hAnsi="Symbol" w:hint="default"/>
      </w:rPr>
    </w:lvl>
    <w:lvl w:ilvl="7" w:tplc="9BE8ACB2">
      <w:start w:val="1"/>
      <w:numFmt w:val="bullet"/>
      <w:lvlText w:val="o"/>
      <w:lvlJc w:val="left"/>
      <w:pPr>
        <w:ind w:left="5760" w:hanging="360"/>
      </w:pPr>
      <w:rPr>
        <w:rFonts w:ascii="Courier New" w:hAnsi="Courier New" w:hint="default"/>
      </w:rPr>
    </w:lvl>
    <w:lvl w:ilvl="8" w:tplc="C3DC5A44">
      <w:start w:val="1"/>
      <w:numFmt w:val="bullet"/>
      <w:lvlText w:val=""/>
      <w:lvlJc w:val="left"/>
      <w:pPr>
        <w:ind w:left="6480" w:hanging="360"/>
      </w:pPr>
      <w:rPr>
        <w:rFonts w:ascii="Wingdings" w:hAnsi="Wingdings" w:hint="default"/>
      </w:rPr>
    </w:lvl>
  </w:abstractNum>
  <w:abstractNum w:abstractNumId="5" w15:restartNumberingAfterBreak="0">
    <w:nsid w:val="2D000AD7"/>
    <w:multiLevelType w:val="hybridMultilevel"/>
    <w:tmpl w:val="0F1E71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11118C5"/>
    <w:multiLevelType w:val="hybridMultilevel"/>
    <w:tmpl w:val="CE56641A"/>
    <w:lvl w:ilvl="0" w:tplc="981CD5FE">
      <w:start w:val="1"/>
      <w:numFmt w:val="bullet"/>
      <w:lvlText w:val=""/>
      <w:lvlJc w:val="left"/>
      <w:pPr>
        <w:ind w:left="360" w:hanging="360"/>
      </w:pPr>
      <w:rPr>
        <w:rFonts w:ascii="Symbol" w:hAnsi="Symbol" w:hint="default"/>
      </w:rPr>
    </w:lvl>
    <w:lvl w:ilvl="1" w:tplc="26DAD998">
      <w:start w:val="1"/>
      <w:numFmt w:val="bullet"/>
      <w:lvlText w:val="o"/>
      <w:lvlJc w:val="left"/>
      <w:pPr>
        <w:ind w:left="1080" w:hanging="360"/>
      </w:pPr>
      <w:rPr>
        <w:rFonts w:ascii="Courier New" w:hAnsi="Courier New" w:hint="default"/>
      </w:rPr>
    </w:lvl>
    <w:lvl w:ilvl="2" w:tplc="1CCAEC72">
      <w:start w:val="1"/>
      <w:numFmt w:val="bullet"/>
      <w:lvlText w:val=""/>
      <w:lvlJc w:val="left"/>
      <w:pPr>
        <w:ind w:left="1800" w:hanging="360"/>
      </w:pPr>
      <w:rPr>
        <w:rFonts w:ascii="Wingdings" w:hAnsi="Wingdings" w:hint="default"/>
      </w:rPr>
    </w:lvl>
    <w:lvl w:ilvl="3" w:tplc="5436FA22">
      <w:start w:val="1"/>
      <w:numFmt w:val="bullet"/>
      <w:lvlText w:val=""/>
      <w:lvlJc w:val="left"/>
      <w:pPr>
        <w:ind w:left="2520" w:hanging="360"/>
      </w:pPr>
      <w:rPr>
        <w:rFonts w:ascii="Symbol" w:hAnsi="Symbol" w:hint="default"/>
      </w:rPr>
    </w:lvl>
    <w:lvl w:ilvl="4" w:tplc="7F0EDE6C">
      <w:start w:val="1"/>
      <w:numFmt w:val="bullet"/>
      <w:lvlText w:val="o"/>
      <w:lvlJc w:val="left"/>
      <w:pPr>
        <w:ind w:left="3240" w:hanging="360"/>
      </w:pPr>
      <w:rPr>
        <w:rFonts w:ascii="Courier New" w:hAnsi="Courier New" w:hint="default"/>
      </w:rPr>
    </w:lvl>
    <w:lvl w:ilvl="5" w:tplc="696A685E">
      <w:start w:val="1"/>
      <w:numFmt w:val="bullet"/>
      <w:lvlText w:val=""/>
      <w:lvlJc w:val="left"/>
      <w:pPr>
        <w:ind w:left="3960" w:hanging="360"/>
      </w:pPr>
      <w:rPr>
        <w:rFonts w:ascii="Wingdings" w:hAnsi="Wingdings" w:hint="default"/>
      </w:rPr>
    </w:lvl>
    <w:lvl w:ilvl="6" w:tplc="54C22F7C">
      <w:start w:val="1"/>
      <w:numFmt w:val="bullet"/>
      <w:lvlText w:val=""/>
      <w:lvlJc w:val="left"/>
      <w:pPr>
        <w:ind w:left="4680" w:hanging="360"/>
      </w:pPr>
      <w:rPr>
        <w:rFonts w:ascii="Symbol" w:hAnsi="Symbol" w:hint="default"/>
      </w:rPr>
    </w:lvl>
    <w:lvl w:ilvl="7" w:tplc="28862652">
      <w:start w:val="1"/>
      <w:numFmt w:val="bullet"/>
      <w:lvlText w:val="o"/>
      <w:lvlJc w:val="left"/>
      <w:pPr>
        <w:ind w:left="5400" w:hanging="360"/>
      </w:pPr>
      <w:rPr>
        <w:rFonts w:ascii="Courier New" w:hAnsi="Courier New" w:hint="default"/>
      </w:rPr>
    </w:lvl>
    <w:lvl w:ilvl="8" w:tplc="A4D06F9A">
      <w:start w:val="1"/>
      <w:numFmt w:val="bullet"/>
      <w:lvlText w:val=""/>
      <w:lvlJc w:val="left"/>
      <w:pPr>
        <w:ind w:left="6120" w:hanging="360"/>
      </w:pPr>
      <w:rPr>
        <w:rFonts w:ascii="Wingdings" w:hAnsi="Wingdings" w:hint="default"/>
      </w:rPr>
    </w:lvl>
  </w:abstractNum>
  <w:abstractNum w:abstractNumId="7" w15:restartNumberingAfterBreak="0">
    <w:nsid w:val="35496BC6"/>
    <w:multiLevelType w:val="hybridMultilevel"/>
    <w:tmpl w:val="FFFFFFFF"/>
    <w:lvl w:ilvl="0" w:tplc="BA94427E">
      <w:start w:val="1"/>
      <w:numFmt w:val="bullet"/>
      <w:lvlText w:val=""/>
      <w:lvlJc w:val="left"/>
      <w:pPr>
        <w:ind w:left="360" w:hanging="360"/>
      </w:pPr>
      <w:rPr>
        <w:rFonts w:ascii="Symbol" w:hAnsi="Symbol" w:hint="default"/>
      </w:rPr>
    </w:lvl>
    <w:lvl w:ilvl="1" w:tplc="4D145258">
      <w:start w:val="1"/>
      <w:numFmt w:val="bullet"/>
      <w:lvlText w:val="o"/>
      <w:lvlJc w:val="left"/>
      <w:pPr>
        <w:ind w:left="1080" w:hanging="360"/>
      </w:pPr>
      <w:rPr>
        <w:rFonts w:ascii="Courier New" w:hAnsi="Courier New" w:hint="default"/>
      </w:rPr>
    </w:lvl>
    <w:lvl w:ilvl="2" w:tplc="5D0629CC">
      <w:start w:val="1"/>
      <w:numFmt w:val="bullet"/>
      <w:lvlText w:val=""/>
      <w:lvlJc w:val="left"/>
      <w:pPr>
        <w:ind w:left="1800" w:hanging="360"/>
      </w:pPr>
      <w:rPr>
        <w:rFonts w:ascii="Wingdings" w:hAnsi="Wingdings" w:hint="default"/>
      </w:rPr>
    </w:lvl>
    <w:lvl w:ilvl="3" w:tplc="EC121566">
      <w:start w:val="1"/>
      <w:numFmt w:val="bullet"/>
      <w:lvlText w:val=""/>
      <w:lvlJc w:val="left"/>
      <w:pPr>
        <w:ind w:left="2520" w:hanging="360"/>
      </w:pPr>
      <w:rPr>
        <w:rFonts w:ascii="Symbol" w:hAnsi="Symbol" w:hint="default"/>
      </w:rPr>
    </w:lvl>
    <w:lvl w:ilvl="4" w:tplc="4DA4265E">
      <w:start w:val="1"/>
      <w:numFmt w:val="bullet"/>
      <w:lvlText w:val="o"/>
      <w:lvlJc w:val="left"/>
      <w:pPr>
        <w:ind w:left="3240" w:hanging="360"/>
      </w:pPr>
      <w:rPr>
        <w:rFonts w:ascii="Courier New" w:hAnsi="Courier New" w:hint="default"/>
      </w:rPr>
    </w:lvl>
    <w:lvl w:ilvl="5" w:tplc="70980158">
      <w:start w:val="1"/>
      <w:numFmt w:val="bullet"/>
      <w:lvlText w:val=""/>
      <w:lvlJc w:val="left"/>
      <w:pPr>
        <w:ind w:left="3960" w:hanging="360"/>
      </w:pPr>
      <w:rPr>
        <w:rFonts w:ascii="Wingdings" w:hAnsi="Wingdings" w:hint="default"/>
      </w:rPr>
    </w:lvl>
    <w:lvl w:ilvl="6" w:tplc="D7F8C328">
      <w:start w:val="1"/>
      <w:numFmt w:val="bullet"/>
      <w:lvlText w:val=""/>
      <w:lvlJc w:val="left"/>
      <w:pPr>
        <w:ind w:left="4680" w:hanging="360"/>
      </w:pPr>
      <w:rPr>
        <w:rFonts w:ascii="Symbol" w:hAnsi="Symbol" w:hint="default"/>
      </w:rPr>
    </w:lvl>
    <w:lvl w:ilvl="7" w:tplc="5504D616">
      <w:start w:val="1"/>
      <w:numFmt w:val="bullet"/>
      <w:lvlText w:val="o"/>
      <w:lvlJc w:val="left"/>
      <w:pPr>
        <w:ind w:left="5400" w:hanging="360"/>
      </w:pPr>
      <w:rPr>
        <w:rFonts w:ascii="Courier New" w:hAnsi="Courier New" w:hint="default"/>
      </w:rPr>
    </w:lvl>
    <w:lvl w:ilvl="8" w:tplc="8C622884">
      <w:start w:val="1"/>
      <w:numFmt w:val="bullet"/>
      <w:lvlText w:val=""/>
      <w:lvlJc w:val="left"/>
      <w:pPr>
        <w:ind w:left="6120" w:hanging="360"/>
      </w:pPr>
      <w:rPr>
        <w:rFonts w:ascii="Wingdings" w:hAnsi="Wingdings" w:hint="default"/>
      </w:rPr>
    </w:lvl>
  </w:abstractNum>
  <w:abstractNum w:abstractNumId="8" w15:restartNumberingAfterBreak="0">
    <w:nsid w:val="39D607E6"/>
    <w:multiLevelType w:val="hybridMultilevel"/>
    <w:tmpl w:val="6A6AE4C2"/>
    <w:lvl w:ilvl="0" w:tplc="97CA89DA">
      <w:start w:val="1"/>
      <w:numFmt w:val="bullet"/>
      <w:lvlText w:val=""/>
      <w:lvlJc w:val="left"/>
      <w:pPr>
        <w:ind w:left="720" w:hanging="360"/>
      </w:pPr>
      <w:rPr>
        <w:rFonts w:ascii="Symbol" w:hAnsi="Symbol" w:hint="default"/>
      </w:rPr>
    </w:lvl>
    <w:lvl w:ilvl="1" w:tplc="D8F0F62C">
      <w:start w:val="1"/>
      <w:numFmt w:val="bullet"/>
      <w:lvlText w:val="o"/>
      <w:lvlJc w:val="left"/>
      <w:pPr>
        <w:ind w:left="1440" w:hanging="360"/>
      </w:pPr>
      <w:rPr>
        <w:rFonts w:ascii="Courier New" w:hAnsi="Courier New" w:hint="default"/>
      </w:rPr>
    </w:lvl>
    <w:lvl w:ilvl="2" w:tplc="A06E4664">
      <w:start w:val="1"/>
      <w:numFmt w:val="bullet"/>
      <w:lvlText w:val=""/>
      <w:lvlJc w:val="left"/>
      <w:pPr>
        <w:ind w:left="2160" w:hanging="360"/>
      </w:pPr>
      <w:rPr>
        <w:rFonts w:ascii="Wingdings" w:hAnsi="Wingdings" w:hint="default"/>
      </w:rPr>
    </w:lvl>
    <w:lvl w:ilvl="3" w:tplc="D7F8CB38">
      <w:start w:val="1"/>
      <w:numFmt w:val="bullet"/>
      <w:lvlText w:val=""/>
      <w:lvlJc w:val="left"/>
      <w:pPr>
        <w:ind w:left="2880" w:hanging="360"/>
      </w:pPr>
      <w:rPr>
        <w:rFonts w:ascii="Symbol" w:hAnsi="Symbol" w:hint="default"/>
      </w:rPr>
    </w:lvl>
    <w:lvl w:ilvl="4" w:tplc="ACD4B9A6">
      <w:start w:val="1"/>
      <w:numFmt w:val="bullet"/>
      <w:lvlText w:val="o"/>
      <w:lvlJc w:val="left"/>
      <w:pPr>
        <w:ind w:left="3600" w:hanging="360"/>
      </w:pPr>
      <w:rPr>
        <w:rFonts w:ascii="Courier New" w:hAnsi="Courier New" w:hint="default"/>
      </w:rPr>
    </w:lvl>
    <w:lvl w:ilvl="5" w:tplc="C3B44FCC">
      <w:start w:val="1"/>
      <w:numFmt w:val="bullet"/>
      <w:lvlText w:val=""/>
      <w:lvlJc w:val="left"/>
      <w:pPr>
        <w:ind w:left="4320" w:hanging="360"/>
      </w:pPr>
      <w:rPr>
        <w:rFonts w:ascii="Wingdings" w:hAnsi="Wingdings" w:hint="default"/>
      </w:rPr>
    </w:lvl>
    <w:lvl w:ilvl="6" w:tplc="BB7C2F5C">
      <w:start w:val="1"/>
      <w:numFmt w:val="bullet"/>
      <w:lvlText w:val=""/>
      <w:lvlJc w:val="left"/>
      <w:pPr>
        <w:ind w:left="5040" w:hanging="360"/>
      </w:pPr>
      <w:rPr>
        <w:rFonts w:ascii="Symbol" w:hAnsi="Symbol" w:hint="default"/>
      </w:rPr>
    </w:lvl>
    <w:lvl w:ilvl="7" w:tplc="493257F8">
      <w:start w:val="1"/>
      <w:numFmt w:val="bullet"/>
      <w:lvlText w:val="o"/>
      <w:lvlJc w:val="left"/>
      <w:pPr>
        <w:ind w:left="5760" w:hanging="360"/>
      </w:pPr>
      <w:rPr>
        <w:rFonts w:ascii="Courier New" w:hAnsi="Courier New" w:hint="default"/>
      </w:rPr>
    </w:lvl>
    <w:lvl w:ilvl="8" w:tplc="2D986516">
      <w:start w:val="1"/>
      <w:numFmt w:val="bullet"/>
      <w:lvlText w:val=""/>
      <w:lvlJc w:val="left"/>
      <w:pPr>
        <w:ind w:left="6480" w:hanging="360"/>
      </w:pPr>
      <w:rPr>
        <w:rFonts w:ascii="Wingdings" w:hAnsi="Wingdings" w:hint="default"/>
      </w:rPr>
    </w:lvl>
  </w:abstractNum>
  <w:abstractNum w:abstractNumId="9" w15:restartNumberingAfterBreak="0">
    <w:nsid w:val="3B7D5BB1"/>
    <w:multiLevelType w:val="hybridMultilevel"/>
    <w:tmpl w:val="BBF07FB8"/>
    <w:lvl w:ilvl="0" w:tplc="21DC6710">
      <w:start w:val="1"/>
      <w:numFmt w:val="bullet"/>
      <w:lvlText w:val=""/>
      <w:lvlJc w:val="left"/>
      <w:pPr>
        <w:ind w:left="720" w:hanging="360"/>
      </w:pPr>
      <w:rPr>
        <w:rFonts w:ascii="Symbol" w:hAnsi="Symbol" w:hint="default"/>
      </w:rPr>
    </w:lvl>
    <w:lvl w:ilvl="1" w:tplc="27066CFC">
      <w:start w:val="1"/>
      <w:numFmt w:val="bullet"/>
      <w:lvlText w:val="o"/>
      <w:lvlJc w:val="left"/>
      <w:pPr>
        <w:ind w:left="1440" w:hanging="360"/>
      </w:pPr>
      <w:rPr>
        <w:rFonts w:ascii="Courier New" w:hAnsi="Courier New" w:hint="default"/>
      </w:rPr>
    </w:lvl>
    <w:lvl w:ilvl="2" w:tplc="7C86A2BA">
      <w:start w:val="1"/>
      <w:numFmt w:val="bullet"/>
      <w:lvlText w:val=""/>
      <w:lvlJc w:val="left"/>
      <w:pPr>
        <w:ind w:left="2160" w:hanging="360"/>
      </w:pPr>
      <w:rPr>
        <w:rFonts w:ascii="Wingdings" w:hAnsi="Wingdings" w:hint="default"/>
      </w:rPr>
    </w:lvl>
    <w:lvl w:ilvl="3" w:tplc="5CFA6F7E">
      <w:start w:val="1"/>
      <w:numFmt w:val="bullet"/>
      <w:lvlText w:val=""/>
      <w:lvlJc w:val="left"/>
      <w:pPr>
        <w:ind w:left="2880" w:hanging="360"/>
      </w:pPr>
      <w:rPr>
        <w:rFonts w:ascii="Symbol" w:hAnsi="Symbol" w:hint="default"/>
      </w:rPr>
    </w:lvl>
    <w:lvl w:ilvl="4" w:tplc="A58EA19A">
      <w:start w:val="1"/>
      <w:numFmt w:val="bullet"/>
      <w:lvlText w:val="o"/>
      <w:lvlJc w:val="left"/>
      <w:pPr>
        <w:ind w:left="3600" w:hanging="360"/>
      </w:pPr>
      <w:rPr>
        <w:rFonts w:ascii="Courier New" w:hAnsi="Courier New" w:hint="default"/>
      </w:rPr>
    </w:lvl>
    <w:lvl w:ilvl="5" w:tplc="01DCCC7C">
      <w:start w:val="1"/>
      <w:numFmt w:val="bullet"/>
      <w:lvlText w:val=""/>
      <w:lvlJc w:val="left"/>
      <w:pPr>
        <w:ind w:left="4320" w:hanging="360"/>
      </w:pPr>
      <w:rPr>
        <w:rFonts w:ascii="Wingdings" w:hAnsi="Wingdings" w:hint="default"/>
      </w:rPr>
    </w:lvl>
    <w:lvl w:ilvl="6" w:tplc="282A3C08">
      <w:start w:val="1"/>
      <w:numFmt w:val="bullet"/>
      <w:lvlText w:val=""/>
      <w:lvlJc w:val="left"/>
      <w:pPr>
        <w:ind w:left="5040" w:hanging="360"/>
      </w:pPr>
      <w:rPr>
        <w:rFonts w:ascii="Symbol" w:hAnsi="Symbol" w:hint="default"/>
      </w:rPr>
    </w:lvl>
    <w:lvl w:ilvl="7" w:tplc="5E069950">
      <w:start w:val="1"/>
      <w:numFmt w:val="bullet"/>
      <w:lvlText w:val="o"/>
      <w:lvlJc w:val="left"/>
      <w:pPr>
        <w:ind w:left="5760" w:hanging="360"/>
      </w:pPr>
      <w:rPr>
        <w:rFonts w:ascii="Courier New" w:hAnsi="Courier New" w:hint="default"/>
      </w:rPr>
    </w:lvl>
    <w:lvl w:ilvl="8" w:tplc="19120D5E">
      <w:start w:val="1"/>
      <w:numFmt w:val="bullet"/>
      <w:lvlText w:val=""/>
      <w:lvlJc w:val="left"/>
      <w:pPr>
        <w:ind w:left="6480" w:hanging="360"/>
      </w:pPr>
      <w:rPr>
        <w:rFonts w:ascii="Wingdings" w:hAnsi="Wingdings" w:hint="default"/>
      </w:rPr>
    </w:lvl>
  </w:abstractNum>
  <w:abstractNum w:abstractNumId="10" w15:restartNumberingAfterBreak="0">
    <w:nsid w:val="4AEE4A60"/>
    <w:multiLevelType w:val="hybridMultilevel"/>
    <w:tmpl w:val="FFFFFFFF"/>
    <w:lvl w:ilvl="0" w:tplc="F7E81C76">
      <w:start w:val="1"/>
      <w:numFmt w:val="bullet"/>
      <w:lvlText w:val=""/>
      <w:lvlJc w:val="left"/>
      <w:pPr>
        <w:ind w:left="360" w:hanging="360"/>
      </w:pPr>
      <w:rPr>
        <w:rFonts w:ascii="Symbol" w:hAnsi="Symbol" w:hint="default"/>
      </w:rPr>
    </w:lvl>
    <w:lvl w:ilvl="1" w:tplc="2FDC5EA2">
      <w:start w:val="1"/>
      <w:numFmt w:val="bullet"/>
      <w:lvlText w:val="o"/>
      <w:lvlJc w:val="left"/>
      <w:pPr>
        <w:ind w:left="1080" w:hanging="360"/>
      </w:pPr>
      <w:rPr>
        <w:rFonts w:ascii="Courier New" w:hAnsi="Courier New" w:hint="default"/>
      </w:rPr>
    </w:lvl>
    <w:lvl w:ilvl="2" w:tplc="F8324304">
      <w:start w:val="1"/>
      <w:numFmt w:val="bullet"/>
      <w:lvlText w:val=""/>
      <w:lvlJc w:val="left"/>
      <w:pPr>
        <w:ind w:left="1800" w:hanging="360"/>
      </w:pPr>
      <w:rPr>
        <w:rFonts w:ascii="Wingdings" w:hAnsi="Wingdings" w:hint="default"/>
      </w:rPr>
    </w:lvl>
    <w:lvl w:ilvl="3" w:tplc="7B723036">
      <w:start w:val="1"/>
      <w:numFmt w:val="bullet"/>
      <w:lvlText w:val=""/>
      <w:lvlJc w:val="left"/>
      <w:pPr>
        <w:ind w:left="2520" w:hanging="360"/>
      </w:pPr>
      <w:rPr>
        <w:rFonts w:ascii="Symbol" w:hAnsi="Symbol" w:hint="default"/>
      </w:rPr>
    </w:lvl>
    <w:lvl w:ilvl="4" w:tplc="F678EB64">
      <w:start w:val="1"/>
      <w:numFmt w:val="bullet"/>
      <w:lvlText w:val="o"/>
      <w:lvlJc w:val="left"/>
      <w:pPr>
        <w:ind w:left="3240" w:hanging="360"/>
      </w:pPr>
      <w:rPr>
        <w:rFonts w:ascii="Courier New" w:hAnsi="Courier New" w:hint="default"/>
      </w:rPr>
    </w:lvl>
    <w:lvl w:ilvl="5" w:tplc="118EB23E">
      <w:start w:val="1"/>
      <w:numFmt w:val="bullet"/>
      <w:lvlText w:val=""/>
      <w:lvlJc w:val="left"/>
      <w:pPr>
        <w:ind w:left="3960" w:hanging="360"/>
      </w:pPr>
      <w:rPr>
        <w:rFonts w:ascii="Wingdings" w:hAnsi="Wingdings" w:hint="default"/>
      </w:rPr>
    </w:lvl>
    <w:lvl w:ilvl="6" w:tplc="A6E6377A">
      <w:start w:val="1"/>
      <w:numFmt w:val="bullet"/>
      <w:lvlText w:val=""/>
      <w:lvlJc w:val="left"/>
      <w:pPr>
        <w:ind w:left="4680" w:hanging="360"/>
      </w:pPr>
      <w:rPr>
        <w:rFonts w:ascii="Symbol" w:hAnsi="Symbol" w:hint="default"/>
      </w:rPr>
    </w:lvl>
    <w:lvl w:ilvl="7" w:tplc="9E98DC90">
      <w:start w:val="1"/>
      <w:numFmt w:val="bullet"/>
      <w:lvlText w:val="o"/>
      <w:lvlJc w:val="left"/>
      <w:pPr>
        <w:ind w:left="5400" w:hanging="360"/>
      </w:pPr>
      <w:rPr>
        <w:rFonts w:ascii="Courier New" w:hAnsi="Courier New" w:hint="default"/>
      </w:rPr>
    </w:lvl>
    <w:lvl w:ilvl="8" w:tplc="0130FAF6">
      <w:start w:val="1"/>
      <w:numFmt w:val="bullet"/>
      <w:lvlText w:val=""/>
      <w:lvlJc w:val="left"/>
      <w:pPr>
        <w:ind w:left="6120" w:hanging="360"/>
      </w:pPr>
      <w:rPr>
        <w:rFonts w:ascii="Wingdings" w:hAnsi="Wingdings" w:hint="default"/>
      </w:rPr>
    </w:lvl>
  </w:abstractNum>
  <w:abstractNum w:abstractNumId="11" w15:restartNumberingAfterBreak="0">
    <w:nsid w:val="5751035F"/>
    <w:multiLevelType w:val="hybridMultilevel"/>
    <w:tmpl w:val="0FFC9660"/>
    <w:lvl w:ilvl="0" w:tplc="5F72F9FA">
      <w:start w:val="1"/>
      <w:numFmt w:val="decimal"/>
      <w:lvlText w:val="%1."/>
      <w:lvlJc w:val="left"/>
      <w:pPr>
        <w:ind w:left="360" w:hanging="360"/>
      </w:pPr>
    </w:lvl>
    <w:lvl w:ilvl="1" w:tplc="99060568">
      <w:start w:val="1"/>
      <w:numFmt w:val="lowerLetter"/>
      <w:lvlText w:val="%2."/>
      <w:lvlJc w:val="left"/>
      <w:pPr>
        <w:ind w:left="1080" w:hanging="360"/>
      </w:pPr>
    </w:lvl>
    <w:lvl w:ilvl="2" w:tplc="E39EA786">
      <w:start w:val="1"/>
      <w:numFmt w:val="lowerRoman"/>
      <w:lvlText w:val="%3."/>
      <w:lvlJc w:val="right"/>
      <w:pPr>
        <w:ind w:left="1800" w:hanging="180"/>
      </w:pPr>
    </w:lvl>
    <w:lvl w:ilvl="3" w:tplc="367EFB9E">
      <w:start w:val="1"/>
      <w:numFmt w:val="decimal"/>
      <w:lvlText w:val="%4."/>
      <w:lvlJc w:val="left"/>
      <w:pPr>
        <w:ind w:left="2520" w:hanging="360"/>
      </w:pPr>
    </w:lvl>
    <w:lvl w:ilvl="4" w:tplc="68C836F2">
      <w:start w:val="1"/>
      <w:numFmt w:val="lowerLetter"/>
      <w:lvlText w:val="%5."/>
      <w:lvlJc w:val="left"/>
      <w:pPr>
        <w:ind w:left="3240" w:hanging="360"/>
      </w:pPr>
    </w:lvl>
    <w:lvl w:ilvl="5" w:tplc="407072A6">
      <w:start w:val="1"/>
      <w:numFmt w:val="lowerRoman"/>
      <w:lvlText w:val="%6."/>
      <w:lvlJc w:val="right"/>
      <w:pPr>
        <w:ind w:left="3960" w:hanging="180"/>
      </w:pPr>
    </w:lvl>
    <w:lvl w:ilvl="6" w:tplc="A86824E6">
      <w:start w:val="1"/>
      <w:numFmt w:val="decimal"/>
      <w:lvlText w:val="%7."/>
      <w:lvlJc w:val="left"/>
      <w:pPr>
        <w:ind w:left="4680" w:hanging="360"/>
      </w:pPr>
    </w:lvl>
    <w:lvl w:ilvl="7" w:tplc="0082F4A4">
      <w:start w:val="1"/>
      <w:numFmt w:val="lowerLetter"/>
      <w:lvlText w:val="%8."/>
      <w:lvlJc w:val="left"/>
      <w:pPr>
        <w:ind w:left="5400" w:hanging="360"/>
      </w:pPr>
    </w:lvl>
    <w:lvl w:ilvl="8" w:tplc="D4927142">
      <w:start w:val="1"/>
      <w:numFmt w:val="lowerRoman"/>
      <w:lvlText w:val="%9."/>
      <w:lvlJc w:val="right"/>
      <w:pPr>
        <w:ind w:left="6120" w:hanging="180"/>
      </w:pPr>
    </w:lvl>
  </w:abstractNum>
  <w:abstractNum w:abstractNumId="12" w15:restartNumberingAfterBreak="0">
    <w:nsid w:val="69D262F6"/>
    <w:multiLevelType w:val="hybridMultilevel"/>
    <w:tmpl w:val="9DF2CA3E"/>
    <w:lvl w:ilvl="0" w:tplc="3966782A">
      <w:start w:val="1"/>
      <w:numFmt w:val="bullet"/>
      <w:lvlText w:val=""/>
      <w:lvlJc w:val="left"/>
      <w:pPr>
        <w:ind w:left="720" w:hanging="360"/>
      </w:pPr>
      <w:rPr>
        <w:rFonts w:ascii="Symbol" w:hAnsi="Symbol" w:hint="default"/>
      </w:rPr>
    </w:lvl>
    <w:lvl w:ilvl="1" w:tplc="4F4A253A">
      <w:start w:val="1"/>
      <w:numFmt w:val="bullet"/>
      <w:lvlText w:val="o"/>
      <w:lvlJc w:val="left"/>
      <w:pPr>
        <w:ind w:left="1440" w:hanging="360"/>
      </w:pPr>
      <w:rPr>
        <w:rFonts w:ascii="Courier New" w:hAnsi="Courier New" w:hint="default"/>
      </w:rPr>
    </w:lvl>
    <w:lvl w:ilvl="2" w:tplc="69C408BC">
      <w:start w:val="1"/>
      <w:numFmt w:val="bullet"/>
      <w:lvlText w:val=""/>
      <w:lvlJc w:val="left"/>
      <w:pPr>
        <w:ind w:left="2160" w:hanging="360"/>
      </w:pPr>
      <w:rPr>
        <w:rFonts w:ascii="Wingdings" w:hAnsi="Wingdings" w:hint="default"/>
      </w:rPr>
    </w:lvl>
    <w:lvl w:ilvl="3" w:tplc="7CCE4DF6">
      <w:start w:val="1"/>
      <w:numFmt w:val="bullet"/>
      <w:lvlText w:val=""/>
      <w:lvlJc w:val="left"/>
      <w:pPr>
        <w:ind w:left="2880" w:hanging="360"/>
      </w:pPr>
      <w:rPr>
        <w:rFonts w:ascii="Symbol" w:hAnsi="Symbol" w:hint="default"/>
      </w:rPr>
    </w:lvl>
    <w:lvl w:ilvl="4" w:tplc="5782A3B0">
      <w:start w:val="1"/>
      <w:numFmt w:val="bullet"/>
      <w:lvlText w:val="o"/>
      <w:lvlJc w:val="left"/>
      <w:pPr>
        <w:ind w:left="3600" w:hanging="360"/>
      </w:pPr>
      <w:rPr>
        <w:rFonts w:ascii="Courier New" w:hAnsi="Courier New" w:hint="default"/>
      </w:rPr>
    </w:lvl>
    <w:lvl w:ilvl="5" w:tplc="03B6A0E6">
      <w:start w:val="1"/>
      <w:numFmt w:val="bullet"/>
      <w:lvlText w:val=""/>
      <w:lvlJc w:val="left"/>
      <w:pPr>
        <w:ind w:left="4320" w:hanging="360"/>
      </w:pPr>
      <w:rPr>
        <w:rFonts w:ascii="Wingdings" w:hAnsi="Wingdings" w:hint="default"/>
      </w:rPr>
    </w:lvl>
    <w:lvl w:ilvl="6" w:tplc="0A40A1BE">
      <w:start w:val="1"/>
      <w:numFmt w:val="bullet"/>
      <w:lvlText w:val=""/>
      <w:lvlJc w:val="left"/>
      <w:pPr>
        <w:ind w:left="5040" w:hanging="360"/>
      </w:pPr>
      <w:rPr>
        <w:rFonts w:ascii="Symbol" w:hAnsi="Symbol" w:hint="default"/>
      </w:rPr>
    </w:lvl>
    <w:lvl w:ilvl="7" w:tplc="9F2612E4">
      <w:start w:val="1"/>
      <w:numFmt w:val="bullet"/>
      <w:lvlText w:val="o"/>
      <w:lvlJc w:val="left"/>
      <w:pPr>
        <w:ind w:left="5760" w:hanging="360"/>
      </w:pPr>
      <w:rPr>
        <w:rFonts w:ascii="Courier New" w:hAnsi="Courier New" w:hint="default"/>
      </w:rPr>
    </w:lvl>
    <w:lvl w:ilvl="8" w:tplc="3CFCED7C">
      <w:start w:val="1"/>
      <w:numFmt w:val="bullet"/>
      <w:lvlText w:val=""/>
      <w:lvlJc w:val="left"/>
      <w:pPr>
        <w:ind w:left="6480" w:hanging="360"/>
      </w:pPr>
      <w:rPr>
        <w:rFonts w:ascii="Wingdings" w:hAnsi="Wingdings" w:hint="default"/>
      </w:rPr>
    </w:lvl>
  </w:abstractNum>
  <w:abstractNum w:abstractNumId="13" w15:restartNumberingAfterBreak="0">
    <w:nsid w:val="77122CD2"/>
    <w:multiLevelType w:val="hybridMultilevel"/>
    <w:tmpl w:val="FFFFFFFF"/>
    <w:lvl w:ilvl="0" w:tplc="3A9492F0">
      <w:start w:val="1"/>
      <w:numFmt w:val="bullet"/>
      <w:lvlText w:val=""/>
      <w:lvlJc w:val="left"/>
      <w:pPr>
        <w:ind w:left="720" w:hanging="360"/>
      </w:pPr>
      <w:rPr>
        <w:rFonts w:ascii="Symbol" w:hAnsi="Symbol" w:hint="default"/>
      </w:rPr>
    </w:lvl>
    <w:lvl w:ilvl="1" w:tplc="7E9A4622">
      <w:start w:val="1"/>
      <w:numFmt w:val="bullet"/>
      <w:lvlText w:val="o"/>
      <w:lvlJc w:val="left"/>
      <w:pPr>
        <w:ind w:left="1440" w:hanging="360"/>
      </w:pPr>
      <w:rPr>
        <w:rFonts w:ascii="Courier New" w:hAnsi="Courier New" w:hint="default"/>
      </w:rPr>
    </w:lvl>
    <w:lvl w:ilvl="2" w:tplc="F6D2617C">
      <w:start w:val="1"/>
      <w:numFmt w:val="bullet"/>
      <w:lvlText w:val=""/>
      <w:lvlJc w:val="left"/>
      <w:pPr>
        <w:ind w:left="2160" w:hanging="360"/>
      </w:pPr>
      <w:rPr>
        <w:rFonts w:ascii="Wingdings" w:hAnsi="Wingdings" w:hint="default"/>
      </w:rPr>
    </w:lvl>
    <w:lvl w:ilvl="3" w:tplc="4492E514">
      <w:start w:val="1"/>
      <w:numFmt w:val="bullet"/>
      <w:lvlText w:val=""/>
      <w:lvlJc w:val="left"/>
      <w:pPr>
        <w:ind w:left="2880" w:hanging="360"/>
      </w:pPr>
      <w:rPr>
        <w:rFonts w:ascii="Symbol" w:hAnsi="Symbol" w:hint="default"/>
      </w:rPr>
    </w:lvl>
    <w:lvl w:ilvl="4" w:tplc="E75C6004">
      <w:start w:val="1"/>
      <w:numFmt w:val="bullet"/>
      <w:lvlText w:val="o"/>
      <w:lvlJc w:val="left"/>
      <w:pPr>
        <w:ind w:left="3600" w:hanging="360"/>
      </w:pPr>
      <w:rPr>
        <w:rFonts w:ascii="Courier New" w:hAnsi="Courier New" w:hint="default"/>
      </w:rPr>
    </w:lvl>
    <w:lvl w:ilvl="5" w:tplc="1428BA56">
      <w:start w:val="1"/>
      <w:numFmt w:val="bullet"/>
      <w:lvlText w:val=""/>
      <w:lvlJc w:val="left"/>
      <w:pPr>
        <w:ind w:left="4320" w:hanging="360"/>
      </w:pPr>
      <w:rPr>
        <w:rFonts w:ascii="Wingdings" w:hAnsi="Wingdings" w:hint="default"/>
      </w:rPr>
    </w:lvl>
    <w:lvl w:ilvl="6" w:tplc="E458B3A8">
      <w:start w:val="1"/>
      <w:numFmt w:val="bullet"/>
      <w:lvlText w:val=""/>
      <w:lvlJc w:val="left"/>
      <w:pPr>
        <w:ind w:left="5040" w:hanging="360"/>
      </w:pPr>
      <w:rPr>
        <w:rFonts w:ascii="Symbol" w:hAnsi="Symbol" w:hint="default"/>
      </w:rPr>
    </w:lvl>
    <w:lvl w:ilvl="7" w:tplc="B810B2D6">
      <w:start w:val="1"/>
      <w:numFmt w:val="bullet"/>
      <w:lvlText w:val="o"/>
      <w:lvlJc w:val="left"/>
      <w:pPr>
        <w:ind w:left="5760" w:hanging="360"/>
      </w:pPr>
      <w:rPr>
        <w:rFonts w:ascii="Courier New" w:hAnsi="Courier New" w:hint="default"/>
      </w:rPr>
    </w:lvl>
    <w:lvl w:ilvl="8" w:tplc="366E9EF8">
      <w:start w:val="1"/>
      <w:numFmt w:val="bullet"/>
      <w:lvlText w:val=""/>
      <w:lvlJc w:val="left"/>
      <w:pPr>
        <w:ind w:left="6480" w:hanging="360"/>
      </w:pPr>
      <w:rPr>
        <w:rFonts w:ascii="Wingdings" w:hAnsi="Wingdings" w:hint="default"/>
      </w:rPr>
    </w:lvl>
  </w:abstractNum>
  <w:abstractNum w:abstractNumId="14" w15:restartNumberingAfterBreak="0">
    <w:nsid w:val="779970E4"/>
    <w:multiLevelType w:val="hybridMultilevel"/>
    <w:tmpl w:val="40FA2B64"/>
    <w:lvl w:ilvl="0" w:tplc="220EBBA4">
      <w:start w:val="1"/>
      <w:numFmt w:val="bullet"/>
      <w:lvlText w:val=""/>
      <w:lvlJc w:val="left"/>
      <w:pPr>
        <w:ind w:left="360" w:hanging="360"/>
      </w:pPr>
      <w:rPr>
        <w:rFonts w:ascii="Symbol" w:hAnsi="Symbol" w:hint="default"/>
      </w:rPr>
    </w:lvl>
    <w:lvl w:ilvl="1" w:tplc="09508B30">
      <w:start w:val="1"/>
      <w:numFmt w:val="bullet"/>
      <w:lvlText w:val="o"/>
      <w:lvlJc w:val="left"/>
      <w:pPr>
        <w:ind w:left="1080" w:hanging="360"/>
      </w:pPr>
      <w:rPr>
        <w:rFonts w:ascii="Courier New" w:hAnsi="Courier New" w:hint="default"/>
      </w:rPr>
    </w:lvl>
    <w:lvl w:ilvl="2" w:tplc="3806BF8C">
      <w:start w:val="1"/>
      <w:numFmt w:val="bullet"/>
      <w:lvlText w:val=""/>
      <w:lvlJc w:val="left"/>
      <w:pPr>
        <w:ind w:left="1800" w:hanging="360"/>
      </w:pPr>
      <w:rPr>
        <w:rFonts w:ascii="Wingdings" w:hAnsi="Wingdings" w:hint="default"/>
      </w:rPr>
    </w:lvl>
    <w:lvl w:ilvl="3" w:tplc="0066B3AC">
      <w:start w:val="1"/>
      <w:numFmt w:val="bullet"/>
      <w:lvlText w:val=""/>
      <w:lvlJc w:val="left"/>
      <w:pPr>
        <w:ind w:left="2520" w:hanging="360"/>
      </w:pPr>
      <w:rPr>
        <w:rFonts w:ascii="Symbol" w:hAnsi="Symbol" w:hint="default"/>
      </w:rPr>
    </w:lvl>
    <w:lvl w:ilvl="4" w:tplc="4FA4DD72">
      <w:start w:val="1"/>
      <w:numFmt w:val="bullet"/>
      <w:lvlText w:val="o"/>
      <w:lvlJc w:val="left"/>
      <w:pPr>
        <w:ind w:left="3240" w:hanging="360"/>
      </w:pPr>
      <w:rPr>
        <w:rFonts w:ascii="Courier New" w:hAnsi="Courier New" w:hint="default"/>
      </w:rPr>
    </w:lvl>
    <w:lvl w:ilvl="5" w:tplc="E54673D8">
      <w:start w:val="1"/>
      <w:numFmt w:val="bullet"/>
      <w:lvlText w:val=""/>
      <w:lvlJc w:val="left"/>
      <w:pPr>
        <w:ind w:left="3960" w:hanging="360"/>
      </w:pPr>
      <w:rPr>
        <w:rFonts w:ascii="Wingdings" w:hAnsi="Wingdings" w:hint="default"/>
      </w:rPr>
    </w:lvl>
    <w:lvl w:ilvl="6" w:tplc="8D765DDA">
      <w:start w:val="1"/>
      <w:numFmt w:val="bullet"/>
      <w:lvlText w:val=""/>
      <w:lvlJc w:val="left"/>
      <w:pPr>
        <w:ind w:left="4680" w:hanging="360"/>
      </w:pPr>
      <w:rPr>
        <w:rFonts w:ascii="Symbol" w:hAnsi="Symbol" w:hint="default"/>
      </w:rPr>
    </w:lvl>
    <w:lvl w:ilvl="7" w:tplc="CE52C62C">
      <w:start w:val="1"/>
      <w:numFmt w:val="bullet"/>
      <w:lvlText w:val="o"/>
      <w:lvlJc w:val="left"/>
      <w:pPr>
        <w:ind w:left="5400" w:hanging="360"/>
      </w:pPr>
      <w:rPr>
        <w:rFonts w:ascii="Courier New" w:hAnsi="Courier New" w:hint="default"/>
      </w:rPr>
    </w:lvl>
    <w:lvl w:ilvl="8" w:tplc="4412BD2C">
      <w:start w:val="1"/>
      <w:numFmt w:val="bullet"/>
      <w:lvlText w:val=""/>
      <w:lvlJc w:val="left"/>
      <w:pPr>
        <w:ind w:left="6120" w:hanging="360"/>
      </w:pPr>
      <w:rPr>
        <w:rFonts w:ascii="Wingdings" w:hAnsi="Wingdings" w:hint="default"/>
      </w:rPr>
    </w:lvl>
  </w:abstractNum>
  <w:abstractNum w:abstractNumId="15" w15:restartNumberingAfterBreak="0">
    <w:nsid w:val="7E4E542B"/>
    <w:multiLevelType w:val="hybridMultilevel"/>
    <w:tmpl w:val="FFFFFFFF"/>
    <w:lvl w:ilvl="0" w:tplc="9942092C">
      <w:start w:val="1"/>
      <w:numFmt w:val="bullet"/>
      <w:lvlText w:val=""/>
      <w:lvlJc w:val="left"/>
      <w:pPr>
        <w:ind w:left="360" w:hanging="360"/>
      </w:pPr>
      <w:rPr>
        <w:rFonts w:ascii="Symbol" w:hAnsi="Symbol" w:hint="default"/>
      </w:rPr>
    </w:lvl>
    <w:lvl w:ilvl="1" w:tplc="28E07B2E">
      <w:start w:val="1"/>
      <w:numFmt w:val="bullet"/>
      <w:lvlText w:val="o"/>
      <w:lvlJc w:val="left"/>
      <w:pPr>
        <w:ind w:left="1080" w:hanging="360"/>
      </w:pPr>
      <w:rPr>
        <w:rFonts w:ascii="Courier New" w:hAnsi="Courier New" w:hint="default"/>
      </w:rPr>
    </w:lvl>
    <w:lvl w:ilvl="2" w:tplc="F634E6E2">
      <w:start w:val="1"/>
      <w:numFmt w:val="bullet"/>
      <w:lvlText w:val=""/>
      <w:lvlJc w:val="left"/>
      <w:pPr>
        <w:ind w:left="1800" w:hanging="360"/>
      </w:pPr>
      <w:rPr>
        <w:rFonts w:ascii="Wingdings" w:hAnsi="Wingdings" w:hint="default"/>
      </w:rPr>
    </w:lvl>
    <w:lvl w:ilvl="3" w:tplc="EB1E6B1E">
      <w:start w:val="1"/>
      <w:numFmt w:val="bullet"/>
      <w:lvlText w:val=""/>
      <w:lvlJc w:val="left"/>
      <w:pPr>
        <w:ind w:left="2520" w:hanging="360"/>
      </w:pPr>
      <w:rPr>
        <w:rFonts w:ascii="Symbol" w:hAnsi="Symbol" w:hint="default"/>
      </w:rPr>
    </w:lvl>
    <w:lvl w:ilvl="4" w:tplc="DC0AE836">
      <w:start w:val="1"/>
      <w:numFmt w:val="bullet"/>
      <w:lvlText w:val="o"/>
      <w:lvlJc w:val="left"/>
      <w:pPr>
        <w:ind w:left="3240" w:hanging="360"/>
      </w:pPr>
      <w:rPr>
        <w:rFonts w:ascii="Courier New" w:hAnsi="Courier New" w:hint="default"/>
      </w:rPr>
    </w:lvl>
    <w:lvl w:ilvl="5" w:tplc="125A4E84">
      <w:start w:val="1"/>
      <w:numFmt w:val="bullet"/>
      <w:lvlText w:val=""/>
      <w:lvlJc w:val="left"/>
      <w:pPr>
        <w:ind w:left="3960" w:hanging="360"/>
      </w:pPr>
      <w:rPr>
        <w:rFonts w:ascii="Wingdings" w:hAnsi="Wingdings" w:hint="default"/>
      </w:rPr>
    </w:lvl>
    <w:lvl w:ilvl="6" w:tplc="99F4CD82">
      <w:start w:val="1"/>
      <w:numFmt w:val="bullet"/>
      <w:lvlText w:val=""/>
      <w:lvlJc w:val="left"/>
      <w:pPr>
        <w:ind w:left="4680" w:hanging="360"/>
      </w:pPr>
      <w:rPr>
        <w:rFonts w:ascii="Symbol" w:hAnsi="Symbol" w:hint="default"/>
      </w:rPr>
    </w:lvl>
    <w:lvl w:ilvl="7" w:tplc="86447C6E">
      <w:start w:val="1"/>
      <w:numFmt w:val="bullet"/>
      <w:lvlText w:val="o"/>
      <w:lvlJc w:val="left"/>
      <w:pPr>
        <w:ind w:left="5400" w:hanging="360"/>
      </w:pPr>
      <w:rPr>
        <w:rFonts w:ascii="Courier New" w:hAnsi="Courier New" w:hint="default"/>
      </w:rPr>
    </w:lvl>
    <w:lvl w:ilvl="8" w:tplc="15D02BDC">
      <w:start w:val="1"/>
      <w:numFmt w:val="bullet"/>
      <w:lvlText w:val=""/>
      <w:lvlJc w:val="left"/>
      <w:pPr>
        <w:ind w:left="6120" w:hanging="360"/>
      </w:pPr>
      <w:rPr>
        <w:rFonts w:ascii="Wingdings" w:hAnsi="Wingdings" w:hint="default"/>
      </w:rPr>
    </w:lvl>
  </w:abstractNum>
  <w:num w:numId="1">
    <w:abstractNumId w:val="5"/>
  </w:num>
  <w:num w:numId="2">
    <w:abstractNumId w:val="11"/>
  </w:num>
  <w:num w:numId="3">
    <w:abstractNumId w:val="8"/>
  </w:num>
  <w:num w:numId="4">
    <w:abstractNumId w:val="9"/>
  </w:num>
  <w:num w:numId="5">
    <w:abstractNumId w:val="1"/>
  </w:num>
  <w:num w:numId="6">
    <w:abstractNumId w:val="6"/>
  </w:num>
  <w:num w:numId="7">
    <w:abstractNumId w:val="14"/>
  </w:num>
  <w:num w:numId="8">
    <w:abstractNumId w:val="12"/>
  </w:num>
  <w:num w:numId="9">
    <w:abstractNumId w:val="0"/>
  </w:num>
  <w:num w:numId="10">
    <w:abstractNumId w:val="15"/>
  </w:num>
  <w:num w:numId="11">
    <w:abstractNumId w:val="13"/>
  </w:num>
  <w:num w:numId="12">
    <w:abstractNumId w:val="4"/>
  </w:num>
  <w:num w:numId="13">
    <w:abstractNumId w:val="7"/>
  </w:num>
  <w:num w:numId="14">
    <w:abstractNumId w:val="10"/>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EP6Uy9oQV8PP0Uysk1mnhru8ozuaz2NDj1fxI78A2cx39nCoHi7LPaB1NnyHAjlPIm6+wzCdQgW39mvqWdjMKA==" w:salt="W2bo+0kucnPDUMnTtdRIp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E9D"/>
    <w:rsid w:val="000172F2"/>
    <w:rsid w:val="00023BF6"/>
    <w:rsid w:val="00043FC9"/>
    <w:rsid w:val="000668BF"/>
    <w:rsid w:val="000B6A0B"/>
    <w:rsid w:val="000D425F"/>
    <w:rsid w:val="000F3A31"/>
    <w:rsid w:val="000F7B91"/>
    <w:rsid w:val="00101A54"/>
    <w:rsid w:val="00126ABA"/>
    <w:rsid w:val="001449A8"/>
    <w:rsid w:val="0017175A"/>
    <w:rsid w:val="001A32D8"/>
    <w:rsid w:val="001C1561"/>
    <w:rsid w:val="001E0EE2"/>
    <w:rsid w:val="001E1D79"/>
    <w:rsid w:val="00203A66"/>
    <w:rsid w:val="0021125D"/>
    <w:rsid w:val="00220A17"/>
    <w:rsid w:val="002A201C"/>
    <w:rsid w:val="002C0700"/>
    <w:rsid w:val="002C5F6D"/>
    <w:rsid w:val="002D1790"/>
    <w:rsid w:val="002D7672"/>
    <w:rsid w:val="002E4EA9"/>
    <w:rsid w:val="002F2CD1"/>
    <w:rsid w:val="0030140A"/>
    <w:rsid w:val="00335000"/>
    <w:rsid w:val="003814BB"/>
    <w:rsid w:val="00390BCB"/>
    <w:rsid w:val="003A60F5"/>
    <w:rsid w:val="003A6AAE"/>
    <w:rsid w:val="003B1588"/>
    <w:rsid w:val="003D4493"/>
    <w:rsid w:val="00425BCD"/>
    <w:rsid w:val="00495562"/>
    <w:rsid w:val="004F274B"/>
    <w:rsid w:val="00530F86"/>
    <w:rsid w:val="005363E8"/>
    <w:rsid w:val="005566CC"/>
    <w:rsid w:val="00565342"/>
    <w:rsid w:val="005725C0"/>
    <w:rsid w:val="005A1604"/>
    <w:rsid w:val="005D10F1"/>
    <w:rsid w:val="005E6036"/>
    <w:rsid w:val="005F51E5"/>
    <w:rsid w:val="00601417"/>
    <w:rsid w:val="00652A05"/>
    <w:rsid w:val="0067785D"/>
    <w:rsid w:val="00693F8D"/>
    <w:rsid w:val="006A6EAE"/>
    <w:rsid w:val="006B4F95"/>
    <w:rsid w:val="007028C5"/>
    <w:rsid w:val="00704FAE"/>
    <w:rsid w:val="00716EF9"/>
    <w:rsid w:val="007612E3"/>
    <w:rsid w:val="00761F67"/>
    <w:rsid w:val="007630F3"/>
    <w:rsid w:val="007774DF"/>
    <w:rsid w:val="007913A9"/>
    <w:rsid w:val="007C0814"/>
    <w:rsid w:val="007C71A5"/>
    <w:rsid w:val="007D58DC"/>
    <w:rsid w:val="007E1768"/>
    <w:rsid w:val="007E6DF9"/>
    <w:rsid w:val="0080177A"/>
    <w:rsid w:val="008177E2"/>
    <w:rsid w:val="00817C9B"/>
    <w:rsid w:val="00823DFA"/>
    <w:rsid w:val="00863CB9"/>
    <w:rsid w:val="00895E52"/>
    <w:rsid w:val="0089756A"/>
    <w:rsid w:val="008C4190"/>
    <w:rsid w:val="008D1412"/>
    <w:rsid w:val="008D3C2D"/>
    <w:rsid w:val="008E6E9D"/>
    <w:rsid w:val="008F1FB0"/>
    <w:rsid w:val="008F57D1"/>
    <w:rsid w:val="008F6295"/>
    <w:rsid w:val="00901425"/>
    <w:rsid w:val="00902716"/>
    <w:rsid w:val="00906477"/>
    <w:rsid w:val="00917F84"/>
    <w:rsid w:val="00941A1D"/>
    <w:rsid w:val="00946BAB"/>
    <w:rsid w:val="00963FB8"/>
    <w:rsid w:val="00967996"/>
    <w:rsid w:val="009809E1"/>
    <w:rsid w:val="009E1C5D"/>
    <w:rsid w:val="00A0786A"/>
    <w:rsid w:val="00A43B26"/>
    <w:rsid w:val="00A47F94"/>
    <w:rsid w:val="00A532C2"/>
    <w:rsid w:val="00A5506A"/>
    <w:rsid w:val="00A84BE1"/>
    <w:rsid w:val="00AD7459"/>
    <w:rsid w:val="00B0449B"/>
    <w:rsid w:val="00B0578C"/>
    <w:rsid w:val="00B1658C"/>
    <w:rsid w:val="00B34CA8"/>
    <w:rsid w:val="00B744CF"/>
    <w:rsid w:val="00C33690"/>
    <w:rsid w:val="00C3516A"/>
    <w:rsid w:val="00C52B6C"/>
    <w:rsid w:val="00C5598D"/>
    <w:rsid w:val="00C562F9"/>
    <w:rsid w:val="00C7036D"/>
    <w:rsid w:val="00C73D86"/>
    <w:rsid w:val="00CB3F86"/>
    <w:rsid w:val="00D21436"/>
    <w:rsid w:val="00D859A0"/>
    <w:rsid w:val="00D879AC"/>
    <w:rsid w:val="00D87F91"/>
    <w:rsid w:val="00E27103"/>
    <w:rsid w:val="00E320F0"/>
    <w:rsid w:val="00E53ECC"/>
    <w:rsid w:val="00E605D3"/>
    <w:rsid w:val="00E75D13"/>
    <w:rsid w:val="00E9489A"/>
    <w:rsid w:val="00ED6120"/>
    <w:rsid w:val="00EE5AC7"/>
    <w:rsid w:val="00EF5BCF"/>
    <w:rsid w:val="00F358D2"/>
    <w:rsid w:val="00F843D5"/>
    <w:rsid w:val="00F96656"/>
    <w:rsid w:val="00FC54B6"/>
    <w:rsid w:val="00FE6D1F"/>
    <w:rsid w:val="00FF2582"/>
    <w:rsid w:val="01A2569C"/>
    <w:rsid w:val="01D55249"/>
    <w:rsid w:val="01EE9721"/>
    <w:rsid w:val="01F56134"/>
    <w:rsid w:val="02DFD882"/>
    <w:rsid w:val="03497892"/>
    <w:rsid w:val="03753C19"/>
    <w:rsid w:val="03EE21F1"/>
    <w:rsid w:val="04298D2B"/>
    <w:rsid w:val="04C8BC87"/>
    <w:rsid w:val="04D7B9CA"/>
    <w:rsid w:val="0683E051"/>
    <w:rsid w:val="07612DED"/>
    <w:rsid w:val="077AAEBF"/>
    <w:rsid w:val="08327A37"/>
    <w:rsid w:val="08CB509F"/>
    <w:rsid w:val="09CE4A98"/>
    <w:rsid w:val="09CFB6F1"/>
    <w:rsid w:val="0A33D26E"/>
    <w:rsid w:val="0AB681AB"/>
    <w:rsid w:val="0B3050FE"/>
    <w:rsid w:val="0B5AE3F3"/>
    <w:rsid w:val="0B7EDFE6"/>
    <w:rsid w:val="0BB02ADC"/>
    <w:rsid w:val="0BC55A2E"/>
    <w:rsid w:val="0C4CD904"/>
    <w:rsid w:val="0D600113"/>
    <w:rsid w:val="0D7BDBDA"/>
    <w:rsid w:val="0DE14523"/>
    <w:rsid w:val="0E2651C0"/>
    <w:rsid w:val="0EA1BBBB"/>
    <w:rsid w:val="0EBC2C7C"/>
    <w:rsid w:val="0F4B00F2"/>
    <w:rsid w:val="11928F1E"/>
    <w:rsid w:val="119F5209"/>
    <w:rsid w:val="11CCC754"/>
    <w:rsid w:val="124F4CFD"/>
    <w:rsid w:val="12B5FAE4"/>
    <w:rsid w:val="135D70DA"/>
    <w:rsid w:val="13D0F586"/>
    <w:rsid w:val="13F1E5E5"/>
    <w:rsid w:val="150C826B"/>
    <w:rsid w:val="1510EB2E"/>
    <w:rsid w:val="157B992E"/>
    <w:rsid w:val="168976CD"/>
    <w:rsid w:val="16D58BF3"/>
    <w:rsid w:val="182CB65A"/>
    <w:rsid w:val="18A1141A"/>
    <w:rsid w:val="19CCB25E"/>
    <w:rsid w:val="1A3CFB4E"/>
    <w:rsid w:val="1B5FCCE6"/>
    <w:rsid w:val="1B6882BF"/>
    <w:rsid w:val="1BF62F43"/>
    <w:rsid w:val="1D705185"/>
    <w:rsid w:val="1F9EC495"/>
    <w:rsid w:val="1FE9E944"/>
    <w:rsid w:val="205739FC"/>
    <w:rsid w:val="205B9D6C"/>
    <w:rsid w:val="211F1376"/>
    <w:rsid w:val="21270110"/>
    <w:rsid w:val="2140D05C"/>
    <w:rsid w:val="21431223"/>
    <w:rsid w:val="21F76DCD"/>
    <w:rsid w:val="2208A876"/>
    <w:rsid w:val="226570C7"/>
    <w:rsid w:val="22D22398"/>
    <w:rsid w:val="238EDABE"/>
    <w:rsid w:val="2517528B"/>
    <w:rsid w:val="25306F55"/>
    <w:rsid w:val="2616808C"/>
    <w:rsid w:val="26A27F8D"/>
    <w:rsid w:val="26DE5A06"/>
    <w:rsid w:val="271095B0"/>
    <w:rsid w:val="2910FCFE"/>
    <w:rsid w:val="29395C61"/>
    <w:rsid w:val="29EAB81B"/>
    <w:rsid w:val="2AB3DB6C"/>
    <w:rsid w:val="2AC5F5BC"/>
    <w:rsid w:val="2BE96E3A"/>
    <w:rsid w:val="2C076B9F"/>
    <w:rsid w:val="2D13D1FA"/>
    <w:rsid w:val="2E0DFD24"/>
    <w:rsid w:val="2E0E39DD"/>
    <w:rsid w:val="2F5C02B2"/>
    <w:rsid w:val="2F982002"/>
    <w:rsid w:val="30C432C1"/>
    <w:rsid w:val="30CA4E22"/>
    <w:rsid w:val="32238146"/>
    <w:rsid w:val="32B12F95"/>
    <w:rsid w:val="33562F27"/>
    <w:rsid w:val="33C4CA94"/>
    <w:rsid w:val="33C6F37C"/>
    <w:rsid w:val="359DBF45"/>
    <w:rsid w:val="35F76D8C"/>
    <w:rsid w:val="36292695"/>
    <w:rsid w:val="363491DC"/>
    <w:rsid w:val="366D3B37"/>
    <w:rsid w:val="36E77271"/>
    <w:rsid w:val="373DBF15"/>
    <w:rsid w:val="37E732B2"/>
    <w:rsid w:val="38709388"/>
    <w:rsid w:val="38EAA73A"/>
    <w:rsid w:val="393FB1AD"/>
    <w:rsid w:val="3A030535"/>
    <w:rsid w:val="3A7826D4"/>
    <w:rsid w:val="3ADB820E"/>
    <w:rsid w:val="3C00C70C"/>
    <w:rsid w:val="3C66AF10"/>
    <w:rsid w:val="3CAA2A4F"/>
    <w:rsid w:val="3D99046B"/>
    <w:rsid w:val="3EC22F1E"/>
    <w:rsid w:val="3FC6AF35"/>
    <w:rsid w:val="4056CC0F"/>
    <w:rsid w:val="40D0841E"/>
    <w:rsid w:val="415EF92C"/>
    <w:rsid w:val="43658AB1"/>
    <w:rsid w:val="438E6CD1"/>
    <w:rsid w:val="43A6661F"/>
    <w:rsid w:val="43D26960"/>
    <w:rsid w:val="440DC636"/>
    <w:rsid w:val="4461DF32"/>
    <w:rsid w:val="446B3794"/>
    <w:rsid w:val="4549F48C"/>
    <w:rsid w:val="45AC88FA"/>
    <w:rsid w:val="45B05017"/>
    <w:rsid w:val="46D9C522"/>
    <w:rsid w:val="47484E54"/>
    <w:rsid w:val="47867BCF"/>
    <w:rsid w:val="4830F1B5"/>
    <w:rsid w:val="483676C3"/>
    <w:rsid w:val="49711B91"/>
    <w:rsid w:val="4976DFC7"/>
    <w:rsid w:val="49ACF8C4"/>
    <w:rsid w:val="4AB1F3D4"/>
    <w:rsid w:val="4ABE1C91"/>
    <w:rsid w:val="4B4C0532"/>
    <w:rsid w:val="4B77C7DB"/>
    <w:rsid w:val="4B7F525C"/>
    <w:rsid w:val="4BE3482F"/>
    <w:rsid w:val="4D880395"/>
    <w:rsid w:val="4DAF2430"/>
    <w:rsid w:val="4DDC94F6"/>
    <w:rsid w:val="4DFDFC9D"/>
    <w:rsid w:val="4E496525"/>
    <w:rsid w:val="4E883087"/>
    <w:rsid w:val="50355FEB"/>
    <w:rsid w:val="50A8368F"/>
    <w:rsid w:val="512D5E15"/>
    <w:rsid w:val="522ADE93"/>
    <w:rsid w:val="5277B0E4"/>
    <w:rsid w:val="53F07AB0"/>
    <w:rsid w:val="542D52A4"/>
    <w:rsid w:val="544BD67A"/>
    <w:rsid w:val="5525F491"/>
    <w:rsid w:val="5550D444"/>
    <w:rsid w:val="559FA3A5"/>
    <w:rsid w:val="5715F10F"/>
    <w:rsid w:val="573B7406"/>
    <w:rsid w:val="57C55979"/>
    <w:rsid w:val="57D2469D"/>
    <w:rsid w:val="5829D775"/>
    <w:rsid w:val="5878E6E8"/>
    <w:rsid w:val="591F479D"/>
    <w:rsid w:val="59E981FF"/>
    <w:rsid w:val="5A1BBFA5"/>
    <w:rsid w:val="5A1C66C3"/>
    <w:rsid w:val="5A34AC58"/>
    <w:rsid w:val="5A5FBC34"/>
    <w:rsid w:val="5A6B2F0D"/>
    <w:rsid w:val="5B1164AB"/>
    <w:rsid w:val="5B177B21"/>
    <w:rsid w:val="5B66D7BB"/>
    <w:rsid w:val="5BB79006"/>
    <w:rsid w:val="5CD29C60"/>
    <w:rsid w:val="5CDAB5F2"/>
    <w:rsid w:val="5D975CF6"/>
    <w:rsid w:val="5DCA8196"/>
    <w:rsid w:val="5DF2B8C0"/>
    <w:rsid w:val="5E1A4810"/>
    <w:rsid w:val="5ED17E22"/>
    <w:rsid w:val="5ED6086B"/>
    <w:rsid w:val="5F354B14"/>
    <w:rsid w:val="5F52AEA8"/>
    <w:rsid w:val="5F9676A7"/>
    <w:rsid w:val="5FB0A265"/>
    <w:rsid w:val="606DBB51"/>
    <w:rsid w:val="61317781"/>
    <w:rsid w:val="632AF9AA"/>
    <w:rsid w:val="63BC159A"/>
    <w:rsid w:val="653FBDF4"/>
    <w:rsid w:val="6555BD37"/>
    <w:rsid w:val="659D3AF6"/>
    <w:rsid w:val="6616F302"/>
    <w:rsid w:val="6665C263"/>
    <w:rsid w:val="67515379"/>
    <w:rsid w:val="698ADE77"/>
    <w:rsid w:val="69CC0E70"/>
    <w:rsid w:val="6AD098BD"/>
    <w:rsid w:val="6AE1A2B9"/>
    <w:rsid w:val="6B27F8AF"/>
    <w:rsid w:val="6B7CFB85"/>
    <w:rsid w:val="6BBC8ACD"/>
    <w:rsid w:val="6C13CE1C"/>
    <w:rsid w:val="6D3AE819"/>
    <w:rsid w:val="6D9AD990"/>
    <w:rsid w:val="6D9C45E9"/>
    <w:rsid w:val="6F0614DA"/>
    <w:rsid w:val="6F8A46FC"/>
    <w:rsid w:val="70395886"/>
    <w:rsid w:val="71ACF8FF"/>
    <w:rsid w:val="71D314AC"/>
    <w:rsid w:val="71E187F2"/>
    <w:rsid w:val="726FB70C"/>
    <w:rsid w:val="7271648F"/>
    <w:rsid w:val="72DC4DAD"/>
    <w:rsid w:val="7405B7A4"/>
    <w:rsid w:val="740B7BDA"/>
    <w:rsid w:val="7437C141"/>
    <w:rsid w:val="744537D2"/>
    <w:rsid w:val="74D956CE"/>
    <w:rsid w:val="75008505"/>
    <w:rsid w:val="758E2F71"/>
    <w:rsid w:val="75C1753C"/>
    <w:rsid w:val="760250AA"/>
    <w:rsid w:val="768D602C"/>
    <w:rsid w:val="77B7AC56"/>
    <w:rsid w:val="7813BE8D"/>
    <w:rsid w:val="783E92E6"/>
    <w:rsid w:val="795588AB"/>
    <w:rsid w:val="79D126F1"/>
    <w:rsid w:val="79FDF29D"/>
    <w:rsid w:val="7A3AC138"/>
    <w:rsid w:val="7A9E7BDF"/>
    <w:rsid w:val="7ABEA922"/>
    <w:rsid w:val="7B097972"/>
    <w:rsid w:val="7D65B80F"/>
    <w:rsid w:val="7DE7A874"/>
    <w:rsid w:val="7DEF1A13"/>
    <w:rsid w:val="7E0D4463"/>
    <w:rsid w:val="7E26EDDA"/>
    <w:rsid w:val="7EB9853A"/>
    <w:rsid w:val="7ED163C0"/>
    <w:rsid w:val="7EE8744E"/>
    <w:rsid w:val="7F951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F51B80"/>
  <w15:chartTrackingRefBased/>
  <w15:docId w15:val="{553DCC6A-74D0-4BA3-9E52-0DA2CE63C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6E9D"/>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125D"/>
    <w:pPr>
      <w:ind w:left="720"/>
      <w:contextualSpacing/>
    </w:pPr>
  </w:style>
  <w:style w:type="paragraph" w:styleId="Header">
    <w:name w:val="header"/>
    <w:basedOn w:val="Normal"/>
    <w:link w:val="HeaderChar"/>
    <w:uiPriority w:val="99"/>
    <w:unhideWhenUsed/>
    <w:rsid w:val="00A550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06A"/>
  </w:style>
  <w:style w:type="paragraph" w:styleId="Footer">
    <w:name w:val="footer"/>
    <w:basedOn w:val="Normal"/>
    <w:link w:val="FooterChar"/>
    <w:uiPriority w:val="99"/>
    <w:unhideWhenUsed/>
    <w:rsid w:val="00A550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06A"/>
  </w:style>
  <w:style w:type="character" w:styleId="Hyperlink">
    <w:name w:val="Hyperlink"/>
    <w:basedOn w:val="DefaultParagraphFont"/>
    <w:uiPriority w:val="99"/>
    <w:unhideWhenUsed/>
    <w:rsid w:val="008C41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wu.edu/careers/employers_partnership.shtml"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ss.wwu.ed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F5C2DD5AB6D246BC232521B4CC8129" ma:contentTypeVersion="2" ma:contentTypeDescription="Create a new document." ma:contentTypeScope="" ma:versionID="a6a97ac3fd390da4feef6ba02ea31de2">
  <xsd:schema xmlns:xsd="http://www.w3.org/2001/XMLSchema" xmlns:xs="http://www.w3.org/2001/XMLSchema" xmlns:p="http://schemas.microsoft.com/office/2006/metadata/properties" xmlns:ns2="332c86f5-1701-4861-811a-2704edb05ff0" targetNamespace="http://schemas.microsoft.com/office/2006/metadata/properties" ma:root="true" ma:fieldsID="59d81e1f74cd3ea20def87a57e5779c7" ns2:_="">
    <xsd:import namespace="332c86f5-1701-4861-811a-2704edb05ff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2c86f5-1701-4861-811a-2704edb05f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0BA739-ACE9-488B-AB76-0BE7D6473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2c86f5-1701-4861-811a-2704edb05f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C49D56-516C-4A25-B1B5-73BA6400E9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BC39F9-80AD-48C2-A79A-2BDF9F1A22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1311</Words>
  <Characters>7475</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Western Washington University</Company>
  <LinksUpToDate>false</LinksUpToDate>
  <CharactersWithSpaces>8769</CharactersWithSpaces>
  <SharedDoc>false</SharedDoc>
  <HLinks>
    <vt:vector size="12" baseType="variant">
      <vt:variant>
        <vt:i4>1507384</vt:i4>
      </vt:variant>
      <vt:variant>
        <vt:i4>3</vt:i4>
      </vt:variant>
      <vt:variant>
        <vt:i4>0</vt:i4>
      </vt:variant>
      <vt:variant>
        <vt:i4>5</vt:i4>
      </vt:variant>
      <vt:variant>
        <vt:lpwstr>https://www.wwu.edu/careers/employers_partnership.shtml</vt:lpwstr>
      </vt:variant>
      <vt:variant>
        <vt:lpwstr/>
      </vt:variant>
      <vt:variant>
        <vt:i4>6422568</vt:i4>
      </vt:variant>
      <vt:variant>
        <vt:i4>0</vt:i4>
      </vt:variant>
      <vt:variant>
        <vt:i4>0</vt:i4>
      </vt:variant>
      <vt:variant>
        <vt:i4>5</vt:i4>
      </vt:variant>
      <vt:variant>
        <vt:lpwstr>https://wss.wwu.edu/</vt:lpwstr>
      </vt:variant>
      <vt:variant>
        <vt:lpwstr>:~:text=Western%20Success%20Scholars%20(WSS)%20is,experienced%20foster%20care%20or%20homelessness.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Bryant</dc:creator>
  <cp:keywords/>
  <dc:description/>
  <cp:lastModifiedBy>Matt Bryant</cp:lastModifiedBy>
  <cp:revision>3</cp:revision>
  <dcterms:created xsi:type="dcterms:W3CDTF">2022-02-23T22:01:00Z</dcterms:created>
  <dcterms:modified xsi:type="dcterms:W3CDTF">2022-02-23T22:12:00Z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0x01010071F5C2DD5AB6D246BC232521B4CC8129</vt:lpwstr>
  </property>
</Properties>
</file>